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FACF4" w14:textId="77777777" w:rsidR="007B1E1B" w:rsidRPr="0054206F" w:rsidRDefault="003C2BDB" w:rsidP="0044205D">
      <w:pPr>
        <w:pStyle w:val="Noga"/>
        <w:spacing w:line="360" w:lineRule="auto"/>
        <w:ind w:right="72"/>
        <w:rPr>
          <w:rFonts w:cs="Arial"/>
          <w:sz w:val="22"/>
          <w:szCs w:val="22"/>
        </w:rPr>
      </w:pPr>
      <w:r w:rsidRPr="0054206F">
        <w:rPr>
          <w:rFonts w:cs="Arial"/>
          <w:sz w:val="22"/>
          <w:szCs w:val="22"/>
        </w:rPr>
        <w:t xml:space="preserve">Datum: </w:t>
      </w:r>
      <w:r w:rsidR="000D4068">
        <w:rPr>
          <w:rFonts w:cs="Arial"/>
          <w:sz w:val="22"/>
          <w:szCs w:val="22"/>
        </w:rPr>
        <w:t xml:space="preserve">19. 4. </w:t>
      </w:r>
      <w:r w:rsidR="00AE5AD8">
        <w:rPr>
          <w:rFonts w:cs="Arial"/>
          <w:sz w:val="22"/>
          <w:szCs w:val="22"/>
        </w:rPr>
        <w:t>2021</w:t>
      </w:r>
    </w:p>
    <w:p w14:paraId="5F6AF1CB" w14:textId="77777777" w:rsidR="007B1E1B" w:rsidRDefault="007B1E1B" w:rsidP="0044205D">
      <w:pPr>
        <w:pStyle w:val="Noga"/>
        <w:spacing w:line="360" w:lineRule="auto"/>
        <w:ind w:right="72"/>
        <w:rPr>
          <w:rFonts w:cs="Arial"/>
          <w:sz w:val="22"/>
          <w:szCs w:val="22"/>
        </w:rPr>
      </w:pPr>
      <w:r w:rsidRPr="0054206F">
        <w:rPr>
          <w:rFonts w:cs="Arial"/>
          <w:sz w:val="22"/>
          <w:szCs w:val="22"/>
        </w:rPr>
        <w:t>S P O R O Č I L O  Z A  J A V N O S T</w:t>
      </w:r>
    </w:p>
    <w:p w14:paraId="24CADAD4" w14:textId="77777777" w:rsidR="00671BB5" w:rsidRDefault="00671BB5" w:rsidP="00CC5832">
      <w:pPr>
        <w:pStyle w:val="Noga"/>
        <w:spacing w:line="360" w:lineRule="auto"/>
        <w:rPr>
          <w:rFonts w:cs="Arial"/>
          <w:b/>
          <w:sz w:val="26"/>
          <w:szCs w:val="26"/>
        </w:rPr>
      </w:pPr>
    </w:p>
    <w:p w14:paraId="1539C7F1" w14:textId="77777777" w:rsidR="000D4068" w:rsidRPr="002D539F" w:rsidRDefault="000D4068" w:rsidP="00293253">
      <w:pPr>
        <w:pStyle w:val="Noga"/>
        <w:spacing w:line="276" w:lineRule="auto"/>
        <w:jc w:val="both"/>
        <w:rPr>
          <w:rFonts w:cs="Arial"/>
          <w:b/>
          <w:sz w:val="22"/>
          <w:szCs w:val="22"/>
        </w:rPr>
      </w:pPr>
    </w:p>
    <w:p w14:paraId="64B8229E" w14:textId="77777777" w:rsidR="00563AC9" w:rsidRDefault="00563AC9" w:rsidP="00563AC9">
      <w:pPr>
        <w:pStyle w:val="Noga"/>
        <w:spacing w:line="360" w:lineRule="auto"/>
        <w:rPr>
          <w:rFonts w:cs="Arial"/>
          <w:b/>
          <w:sz w:val="26"/>
          <w:szCs w:val="26"/>
        </w:rPr>
      </w:pPr>
    </w:p>
    <w:p w14:paraId="0714FED7" w14:textId="77777777" w:rsidR="00120641" w:rsidRPr="00563AC9" w:rsidRDefault="00120641" w:rsidP="00120641">
      <w:pPr>
        <w:spacing w:line="360" w:lineRule="auto"/>
        <w:jc w:val="both"/>
        <w:rPr>
          <w:rFonts w:cs="Arial"/>
          <w:b/>
          <w:sz w:val="22"/>
          <w:szCs w:val="22"/>
        </w:rPr>
      </w:pPr>
      <w:r w:rsidRPr="00563AC9">
        <w:rPr>
          <w:rFonts w:cs="Arial"/>
          <w:b/>
          <w:sz w:val="22"/>
          <w:szCs w:val="22"/>
        </w:rPr>
        <w:t>Minister Vizjak:»Z zakonodajo in boljšo organiziranostjo bomo pospešili postopke umeščanja v okolje in prostor in to brez negativnih vplivov na okolje«</w:t>
      </w:r>
    </w:p>
    <w:p w14:paraId="4B811FBF" w14:textId="77777777" w:rsidR="00120641" w:rsidRPr="00563AC9" w:rsidRDefault="00120641" w:rsidP="00120641">
      <w:pPr>
        <w:spacing w:line="360" w:lineRule="auto"/>
        <w:jc w:val="both"/>
        <w:rPr>
          <w:rFonts w:cs="Arial"/>
          <w:b/>
          <w:sz w:val="22"/>
          <w:szCs w:val="22"/>
        </w:rPr>
      </w:pPr>
    </w:p>
    <w:p w14:paraId="33ABD195" w14:textId="77777777" w:rsidR="00120641" w:rsidRPr="00563AC9" w:rsidRDefault="00120641" w:rsidP="00120641">
      <w:pPr>
        <w:pStyle w:val="Noga"/>
        <w:spacing w:line="360" w:lineRule="auto"/>
        <w:rPr>
          <w:rFonts w:cs="Arial"/>
          <w:b/>
          <w:sz w:val="22"/>
          <w:szCs w:val="22"/>
        </w:rPr>
      </w:pPr>
    </w:p>
    <w:p w14:paraId="619409E2" w14:textId="77777777" w:rsidR="00120641" w:rsidRDefault="00120641" w:rsidP="00120641">
      <w:pPr>
        <w:pStyle w:val="Noga"/>
        <w:spacing w:before="120" w:line="360" w:lineRule="auto"/>
        <w:jc w:val="both"/>
        <w:rPr>
          <w:rFonts w:cs="Arial"/>
          <w:sz w:val="22"/>
          <w:szCs w:val="22"/>
          <w:lang w:eastAsia="sl-SI"/>
        </w:rPr>
      </w:pPr>
      <w:r w:rsidRPr="00563AC9">
        <w:rPr>
          <w:rFonts w:cs="Arial"/>
          <w:b/>
          <w:sz w:val="22"/>
          <w:szCs w:val="22"/>
        </w:rPr>
        <w:t xml:space="preserve">Ljubljana, 19. 4.  2021 –  Minister za okolje in prostor mag. Andrej Vizjak je na spletni predstavitvi predlogov za reorganizacijo in debirokratizacijo procesov Ministrstva za okolje in prostor (MOP)  uvodoma poudaril, da  je MOP povezan z vsemi pomembnimi razvojnimi projekti v državi. </w:t>
      </w:r>
      <w:r w:rsidRPr="00563AC9">
        <w:rPr>
          <w:rFonts w:cs="Arial"/>
          <w:sz w:val="22"/>
          <w:szCs w:val="22"/>
          <w:lang w:eastAsia="sl-SI"/>
        </w:rPr>
        <w:t xml:space="preserve"> </w:t>
      </w:r>
    </w:p>
    <w:p w14:paraId="074C0B41" w14:textId="77777777" w:rsidR="00120641" w:rsidRDefault="00120641" w:rsidP="00120641">
      <w:pPr>
        <w:pStyle w:val="Noga"/>
        <w:spacing w:before="120" w:line="300" w:lineRule="exact"/>
        <w:jc w:val="both"/>
        <w:rPr>
          <w:rFonts w:cs="Arial"/>
          <w:sz w:val="22"/>
          <w:szCs w:val="22"/>
          <w:lang w:eastAsia="sl-SI"/>
        </w:rPr>
      </w:pPr>
    </w:p>
    <w:p w14:paraId="0B588286" w14:textId="77777777" w:rsidR="00120641" w:rsidRPr="00563AC9" w:rsidRDefault="00120641" w:rsidP="00120641">
      <w:pPr>
        <w:pStyle w:val="Noga"/>
        <w:spacing w:before="120" w:line="300" w:lineRule="exact"/>
        <w:jc w:val="both"/>
        <w:rPr>
          <w:rFonts w:cs="Arial"/>
          <w:sz w:val="22"/>
          <w:szCs w:val="22"/>
          <w:lang w:eastAsia="sl-SI"/>
        </w:rPr>
      </w:pPr>
    </w:p>
    <w:p w14:paraId="5D941436" w14:textId="77777777" w:rsidR="00120641" w:rsidRPr="00563AC9" w:rsidRDefault="00120641" w:rsidP="00120641">
      <w:pPr>
        <w:pStyle w:val="Noga"/>
        <w:spacing w:before="120" w:line="300" w:lineRule="exact"/>
        <w:jc w:val="both"/>
        <w:rPr>
          <w:rFonts w:cs="Arial"/>
          <w:b/>
          <w:sz w:val="22"/>
          <w:szCs w:val="22"/>
        </w:rPr>
      </w:pPr>
      <w:r w:rsidRPr="00563AC9">
        <w:rPr>
          <w:rFonts w:cs="Arial"/>
          <w:sz w:val="22"/>
          <w:szCs w:val="22"/>
          <w:lang w:eastAsia="sl-SI"/>
        </w:rPr>
        <w:t>»</w:t>
      </w:r>
      <w:r w:rsidRPr="00563AC9">
        <w:rPr>
          <w:rFonts w:cs="Arial"/>
          <w:color w:val="000000"/>
          <w:sz w:val="22"/>
          <w:szCs w:val="22"/>
          <w:lang w:eastAsia="sl-SI"/>
        </w:rPr>
        <w:t>MOP je povezan z vsemi dejavniki razvoja, z vsemi projekti, ki se umeščajo v prostor.</w:t>
      </w:r>
      <w:r>
        <w:rPr>
          <w:rFonts w:ascii="Helv" w:hAnsi="Helv" w:cs="Helv"/>
          <w:color w:val="000000"/>
          <w:sz w:val="22"/>
          <w:szCs w:val="22"/>
          <w:lang w:eastAsia="sl-SI"/>
        </w:rPr>
        <w:t xml:space="preserve"> Cilj je z boljšo organiziranostjo bistveno pohitriti postopke umeščanja v okolje in prostor tako za podjetja kot državljane, in to brez negativnih vplivov na okolje. </w:t>
      </w:r>
      <w:r>
        <w:rPr>
          <w:rFonts w:cs="Arial"/>
          <w:color w:val="000000"/>
          <w:sz w:val="22"/>
          <w:szCs w:val="22"/>
          <w:lang w:eastAsia="sl-SI"/>
        </w:rPr>
        <w:t xml:space="preserve">Ministrstvo za okolje in prostor ta problem rešuje z dvema ukrepoma, eden je zakonodajni (nov Gradbeni zakon, Zakon o varstvu okolja in predvidena vključitev v Zakon o debirokratizaciji) ter drugi organizacijski (reorganizacija). Oboje je povezano.« </w:t>
      </w:r>
      <w:r>
        <w:rPr>
          <w:rFonts w:ascii="Helv" w:hAnsi="Helv" w:cs="Helv"/>
          <w:color w:val="000000"/>
          <w:sz w:val="22"/>
          <w:szCs w:val="22"/>
          <w:lang w:eastAsia="sl-SI"/>
        </w:rPr>
        <w:t xml:space="preserve">Eden ključnih ukrepov pri debirokratizaciji in pohitritvi upravnih postopkov na področju okolja je boljša organiziranost virov, saj se v trenutni organizacijski shemi posamezni postopki podvajajo na različnih organih. To velja predvsem za dovoljevanje posegov v okolje, ki lahko v trenutnem sistemu traja tudi desetletje. </w:t>
      </w:r>
    </w:p>
    <w:p w14:paraId="14D84B0A" w14:textId="77777777" w:rsidR="00120641" w:rsidRDefault="00120641" w:rsidP="00120641">
      <w:pPr>
        <w:spacing w:before="120" w:line="300" w:lineRule="exact"/>
        <w:jc w:val="both"/>
        <w:rPr>
          <w:rFonts w:cs="Arial"/>
          <w:color w:val="000000"/>
          <w:sz w:val="22"/>
          <w:szCs w:val="22"/>
          <w:lang w:eastAsia="sl-SI"/>
        </w:rPr>
      </w:pPr>
      <w:r>
        <w:rPr>
          <w:rFonts w:cs="Arial"/>
          <w:color w:val="000000"/>
          <w:sz w:val="22"/>
          <w:szCs w:val="22"/>
          <w:lang w:eastAsia="sl-SI"/>
        </w:rPr>
        <w:t xml:space="preserve"> »Z reorganizacijo se delovne naloge izdaje okoljevarstvenih soglasij in okoljevarstvenih dovoljenj, skupaj s zaposlenimi, prenaša na MOP. Po novem se tako na Direktoratu za prostor, graditev in stanovanja združujejo celovita presoja vplivov na okolje (do sedaj Direktorat za okolje), predhodni postopek presoje vplivov na okolje (do sedaj Agencija Republike Slovenije za okolje - ARSO) ter presoja vpliva na okolje (do sedaj ARSO, v primeru postopka izdaje integralnega GD pa Direktorat za prostor, graditev in stanovanja). Izdaja okoljevarstvenih dovoljenj (za obratovanje naprav, ki povzročajo onesnaženje), pa se prestavi na okoljski direktorat. Reorganizacija bo prinesla predvsem hitrejše in bolj predvidljivo odločanje o dovoljevanju posegov v okolje oziroma v prostor. Po novem bo tako na primer o sprejemljivosti posega v prostor v primeru postopka izdaje integralnega generalnega dovoljenja (GD) odločala </w:t>
      </w:r>
      <w:r>
        <w:rPr>
          <w:rFonts w:cs="Arial"/>
          <w:color w:val="000000"/>
          <w:sz w:val="22"/>
          <w:szCs w:val="22"/>
          <w:lang w:eastAsia="sl-SI"/>
        </w:rPr>
        <w:lastRenderedPageBreak/>
        <w:t>ena oseba na prostorskem direktoratu namesto sedanjih treh na treh organizacijskih enotah znotraj MOP (oziroma štirih, če upoštevamo še drugo stopnjo).</w:t>
      </w:r>
    </w:p>
    <w:p w14:paraId="48C375EE" w14:textId="77777777" w:rsidR="00120641" w:rsidRDefault="00120641" w:rsidP="00120641">
      <w:pPr>
        <w:spacing w:before="120" w:line="300" w:lineRule="exact"/>
        <w:jc w:val="both"/>
        <w:rPr>
          <w:rFonts w:cs="Arial"/>
          <w:color w:val="000000"/>
          <w:sz w:val="22"/>
          <w:szCs w:val="22"/>
          <w:lang w:eastAsia="sl-SI"/>
        </w:rPr>
      </w:pPr>
    </w:p>
    <w:p w14:paraId="0D900740" w14:textId="77777777" w:rsidR="00120641" w:rsidRPr="008E228F" w:rsidRDefault="00120641" w:rsidP="00120641">
      <w:pPr>
        <w:jc w:val="both"/>
        <w:rPr>
          <w:rFonts w:cs="Arial"/>
          <w:sz w:val="22"/>
          <w:szCs w:val="22"/>
          <w:lang w:eastAsia="sl-SI"/>
        </w:rPr>
      </w:pPr>
      <w:r w:rsidRPr="008E228F">
        <w:rPr>
          <w:rFonts w:cs="Arial"/>
          <w:sz w:val="22"/>
          <w:szCs w:val="22"/>
        </w:rPr>
        <w:t>Minister mag. Vizjak se je spletne predstavitve udeležil skupaj z vršilcema dolžnosti generalnega direktorja Agencije Republike Slovenije za okolje Joškom Knezom in generalnega direktorja Direktorata za okolje Iztokom Slatinškom, ki jih je uvodoma pozdravi g</w:t>
      </w:r>
      <w:r w:rsidRPr="008E228F">
        <w:rPr>
          <w:rFonts w:cs="Arial"/>
          <w:sz w:val="22"/>
          <w:szCs w:val="22"/>
          <w:lang w:eastAsia="sl-SI"/>
        </w:rPr>
        <w:t>eneralni direktor Gospodarske zbornice Slovenije (GZS) mag. Aleš Cantarutti.  Generalni direktor GZS mag. Aleš Cantarutti je pozdravil prizadevanja vlade in Evropske komisije pri izvajanju aktivnosti za zeleni prehod. O tem pa se »</w:t>
      </w:r>
      <w:r w:rsidRPr="008E228F">
        <w:rPr>
          <w:rFonts w:cs="Arial"/>
          <w:i/>
          <w:iCs/>
          <w:sz w:val="22"/>
          <w:szCs w:val="22"/>
          <w:lang w:eastAsia="sl-SI"/>
        </w:rPr>
        <w:t>porajajo številna vprašanja in dileme, ali bodo tudi administrativni postopki dovolj hitri, ali bomo v institucijah sledili trendom in dogajanju na trgu</w:t>
      </w:r>
      <w:r w:rsidRPr="008E228F">
        <w:rPr>
          <w:rFonts w:cs="Arial"/>
          <w:sz w:val="22"/>
          <w:szCs w:val="22"/>
          <w:lang w:eastAsia="sl-SI"/>
        </w:rPr>
        <w:t>,« je dodal. Čeprav smo danes pred točko, ko se bo zgodila »</w:t>
      </w:r>
      <w:r w:rsidRPr="008E228F">
        <w:rPr>
          <w:rFonts w:cs="Arial"/>
          <w:i/>
          <w:iCs/>
          <w:sz w:val="22"/>
          <w:szCs w:val="22"/>
          <w:lang w:eastAsia="sl-SI"/>
        </w:rPr>
        <w:t>zelena revolucija</w:t>
      </w:r>
      <w:r w:rsidRPr="008E228F">
        <w:rPr>
          <w:rFonts w:cs="Arial"/>
          <w:sz w:val="22"/>
          <w:szCs w:val="22"/>
          <w:lang w:eastAsia="sl-SI"/>
        </w:rPr>
        <w:t>«, imamo dovolj časa, da se prilagodimo in pripravimo. Podprl je debirokratizacijo postopkov, tudi reorganizacijo MOP in A</w:t>
      </w:r>
      <w:r>
        <w:rPr>
          <w:rFonts w:cs="Arial"/>
          <w:sz w:val="22"/>
          <w:szCs w:val="22"/>
          <w:lang w:eastAsia="sl-SI"/>
        </w:rPr>
        <w:t>gencije Republike Slovenije za okolje (A</w:t>
      </w:r>
      <w:r w:rsidRPr="008E228F">
        <w:rPr>
          <w:rFonts w:cs="Arial"/>
          <w:sz w:val="22"/>
          <w:szCs w:val="22"/>
          <w:lang w:eastAsia="sl-SI"/>
        </w:rPr>
        <w:t>RSO</w:t>
      </w:r>
      <w:r>
        <w:rPr>
          <w:rFonts w:cs="Arial"/>
          <w:sz w:val="22"/>
          <w:szCs w:val="22"/>
          <w:lang w:eastAsia="sl-SI"/>
        </w:rPr>
        <w:t>)</w:t>
      </w:r>
      <w:r w:rsidRPr="008E228F">
        <w:rPr>
          <w:rFonts w:cs="Arial"/>
          <w:sz w:val="22"/>
          <w:szCs w:val="22"/>
          <w:lang w:eastAsia="sl-SI"/>
        </w:rPr>
        <w:t xml:space="preserve">. Podjetja namreč poročajo, da zahtevnejši postopki lahko trajajo tudi dlje kot štiri leta. Dolgotrajno čakanje na odločitve ARSO ima lahko po njegovih besedah makroekonomsko gledano negativen vpliv tudi na zasebne investicije in rast </w:t>
      </w:r>
      <w:r>
        <w:rPr>
          <w:rFonts w:cs="Arial"/>
          <w:sz w:val="22"/>
          <w:szCs w:val="22"/>
          <w:lang w:eastAsia="sl-SI"/>
        </w:rPr>
        <w:t xml:space="preserve">bruto domačega proizvoda. </w:t>
      </w:r>
      <w:r w:rsidRPr="008E228F">
        <w:rPr>
          <w:rFonts w:cs="Arial"/>
          <w:sz w:val="22"/>
          <w:szCs w:val="22"/>
          <w:lang w:eastAsia="sl-SI"/>
        </w:rPr>
        <w:t xml:space="preserve">Tuji investitorji vse bolj pogosto obupujejo nad dolgotrajnostjo naših postopkov, ki jih sprejemajo včasih tudi z nerazumevanjem. Verjame, da bosta MOP in ARSO naredila vse, da bodo postopki učinkoviti in hkrati v skladu z zahtevano zakonodajo. GZS bo ob tem glas gospodarstva, podjetij, ki bodo zahtevali hitrejše postopke, hkrati pa tudi glas MOP in ARSO pri opozarjanju, da morajo biti zadeve urejene v skladu s trajnostnim razvojem, zeleno strategijo.  </w:t>
      </w:r>
    </w:p>
    <w:p w14:paraId="6972E948" w14:textId="77777777" w:rsidR="00120641" w:rsidRPr="008E228F" w:rsidRDefault="00120641" w:rsidP="00120641">
      <w:pPr>
        <w:spacing w:line="240" w:lineRule="auto"/>
        <w:jc w:val="both"/>
        <w:rPr>
          <w:rFonts w:cs="Arial"/>
          <w:sz w:val="22"/>
          <w:szCs w:val="22"/>
        </w:rPr>
      </w:pPr>
    </w:p>
    <w:p w14:paraId="786C507C" w14:textId="77777777" w:rsidR="00120641" w:rsidRPr="00B56EFA" w:rsidRDefault="00120641" w:rsidP="00120641">
      <w:pPr>
        <w:spacing w:before="120" w:line="300" w:lineRule="exact"/>
        <w:jc w:val="both"/>
        <w:rPr>
          <w:rFonts w:cs="Arial"/>
          <w:color w:val="000000"/>
          <w:sz w:val="22"/>
          <w:szCs w:val="22"/>
          <w:lang w:eastAsia="sl-SI"/>
        </w:rPr>
      </w:pPr>
      <w:r w:rsidRPr="00F34D95">
        <w:rPr>
          <w:rFonts w:cs="Arial"/>
          <w:sz w:val="22"/>
          <w:szCs w:val="22"/>
        </w:rPr>
        <w:t xml:space="preserve">Največje spremembe bodo po reorganizaciji na področju posegov v okolje in prostor, saj bo o zaporednem trojčku postopkov celovite presoje vplivov na okolje, predhodnega postopka in presoje vplivov na okolje odločeno </w:t>
      </w:r>
      <w:r>
        <w:rPr>
          <w:rFonts w:cs="Arial"/>
          <w:sz w:val="22"/>
          <w:szCs w:val="22"/>
        </w:rPr>
        <w:t>veliko</w:t>
      </w:r>
      <w:r w:rsidRPr="00F34D95">
        <w:rPr>
          <w:rFonts w:cs="Arial"/>
          <w:sz w:val="22"/>
          <w:szCs w:val="22"/>
        </w:rPr>
        <w:t xml:space="preserve"> hitreje kot do </w:t>
      </w:r>
      <w:r>
        <w:rPr>
          <w:rFonts w:cs="Arial"/>
          <w:sz w:val="22"/>
          <w:szCs w:val="22"/>
        </w:rPr>
        <w:t>zdaj</w:t>
      </w:r>
      <w:r w:rsidRPr="00F34D95">
        <w:rPr>
          <w:rFonts w:cs="Arial"/>
          <w:sz w:val="22"/>
          <w:szCs w:val="22"/>
        </w:rPr>
        <w:t xml:space="preserve">, in to brez negativnega vpliva na varovanje okolja. Vlagatelj bo v teh primerih imel le enega sogovornika na ministrstvu in tudi vsi trije postopki bodo med seboj bolj usklajeni ter predvidljivi. Varovanje okolja določa skupna evropska okoljska politika z enotnimi evropskimi okoljskimi standardi. Izvajanje okoljske politike skozi dovoljevanje posegov v okolje in prostor ter dovoljevanje obratovanj napravam, ki povzročajo onesnaženje, je v Sloveniji prekomerno zbirokratizirano. Največja ovira za pridobivanje okoljskih soglasij in dovoljenj pri nas tako ni doseganje okoljskih standardov, temveč dolgotrajni, nepregledni in nepredvidljivi okoljski postopki. </w:t>
      </w:r>
    </w:p>
    <w:p w14:paraId="6E58A360" w14:textId="77777777" w:rsidR="00120641" w:rsidRDefault="00120641" w:rsidP="00120641">
      <w:pPr>
        <w:spacing w:before="120" w:line="300" w:lineRule="exact"/>
        <w:jc w:val="both"/>
        <w:rPr>
          <w:rFonts w:cs="Arial"/>
          <w:b/>
          <w:sz w:val="22"/>
          <w:szCs w:val="22"/>
        </w:rPr>
      </w:pPr>
    </w:p>
    <w:p w14:paraId="59807D4E" w14:textId="77777777" w:rsidR="00120641" w:rsidRDefault="00120641" w:rsidP="00120641">
      <w:pPr>
        <w:spacing w:before="120" w:line="300" w:lineRule="exact"/>
        <w:jc w:val="both"/>
        <w:rPr>
          <w:rFonts w:cs="Arial"/>
          <w:b/>
          <w:i/>
          <w:sz w:val="22"/>
          <w:szCs w:val="22"/>
        </w:rPr>
      </w:pPr>
      <w:r>
        <w:rPr>
          <w:rFonts w:cs="Arial"/>
          <w:b/>
          <w:sz w:val="22"/>
          <w:szCs w:val="22"/>
        </w:rPr>
        <w:t>N</w:t>
      </w:r>
      <w:r w:rsidRPr="00F34D95">
        <w:rPr>
          <w:rFonts w:cs="Arial"/>
          <w:b/>
          <w:i/>
          <w:sz w:val="22"/>
          <w:szCs w:val="22"/>
        </w:rPr>
        <w:t>ov Zakon o varstvu okolja (ZVO-2)</w:t>
      </w:r>
      <w:r>
        <w:rPr>
          <w:rFonts w:cs="Arial"/>
          <w:b/>
          <w:i/>
          <w:sz w:val="22"/>
          <w:szCs w:val="22"/>
        </w:rPr>
        <w:t xml:space="preserve"> </w:t>
      </w:r>
    </w:p>
    <w:p w14:paraId="3153F4AD" w14:textId="77777777" w:rsidR="00120641" w:rsidRPr="001042E8" w:rsidRDefault="00120641" w:rsidP="00120641">
      <w:pPr>
        <w:spacing w:before="120" w:line="300" w:lineRule="exact"/>
        <w:jc w:val="both"/>
        <w:rPr>
          <w:rFonts w:cs="Arial"/>
          <w:b/>
          <w:sz w:val="22"/>
          <w:szCs w:val="22"/>
        </w:rPr>
      </w:pPr>
    </w:p>
    <w:p w14:paraId="7CDE546E"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Nov zakon ostaja sistemsko in konceptualno enak veljavnemu. Ohranjajo se nekatere rešitve, ki so se skozi šestnajstletno izvajanje zakona pokazale kot dobre, hkrati pa uvaja nove rešitve, s katerimi se urejajo najbolj pereč</w:t>
      </w:r>
      <w:r>
        <w:rPr>
          <w:rFonts w:eastAsia="Arial" w:cs="Arial"/>
          <w:color w:val="000000"/>
          <w:sz w:val="22"/>
          <w:szCs w:val="22"/>
        </w:rPr>
        <w:t>e</w:t>
      </w:r>
      <w:r w:rsidRPr="00FA7DCA">
        <w:rPr>
          <w:rFonts w:eastAsia="Arial" w:cs="Arial"/>
          <w:color w:val="000000"/>
          <w:sz w:val="22"/>
          <w:szCs w:val="22"/>
        </w:rPr>
        <w:t xml:space="preserve"> </w:t>
      </w:r>
      <w:r>
        <w:rPr>
          <w:rFonts w:eastAsia="Arial" w:cs="Arial"/>
          <w:color w:val="000000"/>
          <w:sz w:val="22"/>
          <w:szCs w:val="22"/>
        </w:rPr>
        <w:t>težave</w:t>
      </w:r>
      <w:r w:rsidRPr="00FA7DCA">
        <w:rPr>
          <w:rFonts w:eastAsia="Arial" w:cs="Arial"/>
          <w:color w:val="000000"/>
          <w:sz w:val="22"/>
          <w:szCs w:val="22"/>
        </w:rPr>
        <w:t xml:space="preserve">, kot je na primer neodgovorno ravnanje z odpadki. V zvezi z odpadki je na novo celovito urejeno ravnanje z odpadki, vključno z določitvijo temeljnih pravil ravnanja z odpadki, pogojev ter meril za prenehanje statusa odpadka in ureditvijo sistema proizvajalčeve razširjene odgovornosti. Z novim zakonom se uvajajo tudi rešitve, ki so bile potrebne zaradi opominov in začetih </w:t>
      </w:r>
      <w:proofErr w:type="spellStart"/>
      <w:r w:rsidRPr="00FA7DCA">
        <w:rPr>
          <w:rFonts w:eastAsia="Arial" w:cs="Arial"/>
          <w:color w:val="000000"/>
          <w:sz w:val="22"/>
          <w:szCs w:val="22"/>
        </w:rPr>
        <w:t>predsodnih</w:t>
      </w:r>
      <w:proofErr w:type="spellEnd"/>
      <w:r w:rsidRPr="00FA7DCA">
        <w:rPr>
          <w:rFonts w:eastAsia="Arial" w:cs="Arial"/>
          <w:color w:val="000000"/>
          <w:sz w:val="22"/>
          <w:szCs w:val="22"/>
        </w:rPr>
        <w:t xml:space="preserve"> postopkov Evropske komisije.</w:t>
      </w:r>
    </w:p>
    <w:p w14:paraId="7859FA04"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Izjemno pomembna je tudi bolj jasna, pregledna in določna ureditev ključnih okoljskih upravnih postopkov</w:t>
      </w:r>
      <w:r>
        <w:rPr>
          <w:rFonts w:eastAsia="Arial" w:cs="Arial"/>
          <w:color w:val="000000"/>
          <w:sz w:val="22"/>
          <w:szCs w:val="22"/>
        </w:rPr>
        <w:t>,</w:t>
      </w:r>
      <w:r w:rsidRPr="00FA7DCA">
        <w:rPr>
          <w:rFonts w:eastAsia="Arial" w:cs="Arial"/>
          <w:color w:val="000000"/>
          <w:sz w:val="22"/>
          <w:szCs w:val="22"/>
        </w:rPr>
        <w:t xml:space="preserve"> in sicer:</w:t>
      </w:r>
    </w:p>
    <w:p w14:paraId="2ED9679C"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 xml:space="preserve">- predhodnega postopka, </w:t>
      </w:r>
    </w:p>
    <w:p w14:paraId="6568A4C2"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 xml:space="preserve">- postopka presoje vplivov na okolje, </w:t>
      </w:r>
    </w:p>
    <w:p w14:paraId="7A85A58D"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 postopka izdaje okoljevarstvenih dovoljenj in</w:t>
      </w:r>
    </w:p>
    <w:p w14:paraId="742D14D2"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 xml:space="preserve">- postopka ugotavljanja neposredne nevarnosti za okoljsko škodo oziroma postopka ugotavljanja okoljske škode. </w:t>
      </w:r>
    </w:p>
    <w:p w14:paraId="0084AD36"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Na podlagi izkušenj iz prakse ter skladno s pravom EU je izboljšana tudi ureditev pravic</w:t>
      </w:r>
      <w:r>
        <w:rPr>
          <w:rFonts w:eastAsia="Arial" w:cs="Arial"/>
          <w:color w:val="000000"/>
          <w:sz w:val="22"/>
          <w:szCs w:val="22"/>
        </w:rPr>
        <w:t>e</w:t>
      </w:r>
      <w:r w:rsidRPr="00FA7DCA">
        <w:rPr>
          <w:rFonts w:eastAsia="Arial" w:cs="Arial"/>
          <w:color w:val="000000"/>
          <w:sz w:val="22"/>
          <w:szCs w:val="22"/>
        </w:rPr>
        <w:t xml:space="preserve"> javnosti do sodelovanja ter pravno varstvo te pravice.  </w:t>
      </w:r>
    </w:p>
    <w:p w14:paraId="7CF599E6" w14:textId="77777777" w:rsidR="00120641" w:rsidRPr="00FA7DCA" w:rsidRDefault="00120641" w:rsidP="00120641">
      <w:pPr>
        <w:pBdr>
          <w:top w:val="nil"/>
          <w:left w:val="nil"/>
          <w:bottom w:val="nil"/>
          <w:right w:val="nil"/>
          <w:between w:val="nil"/>
        </w:pBdr>
        <w:spacing w:before="120" w:line="300" w:lineRule="exact"/>
        <w:jc w:val="both"/>
        <w:rPr>
          <w:rFonts w:eastAsia="Arial" w:cs="Arial"/>
          <w:color w:val="000000"/>
          <w:sz w:val="22"/>
          <w:szCs w:val="22"/>
        </w:rPr>
      </w:pPr>
      <w:r w:rsidRPr="00FA7DCA">
        <w:rPr>
          <w:rFonts w:eastAsia="Arial" w:cs="Arial"/>
          <w:color w:val="000000"/>
          <w:sz w:val="22"/>
          <w:szCs w:val="22"/>
        </w:rPr>
        <w:t>Navedene spremembe bodo pomembno prispevale k hitrejšemu in bolj preglednemu odločanju ministrstva in s tem k debirokratizaciji. Z omenjenimi spremembami pa bo dosežena tudi večja pravna varnost.</w:t>
      </w:r>
    </w:p>
    <w:p w14:paraId="751E0FFA" w14:textId="77777777" w:rsidR="00120641" w:rsidRPr="00F34D95" w:rsidRDefault="00120641" w:rsidP="00120641">
      <w:pPr>
        <w:spacing w:before="120" w:line="300" w:lineRule="exact"/>
        <w:ind w:left="360"/>
        <w:jc w:val="both"/>
        <w:rPr>
          <w:rFonts w:cs="Arial"/>
          <w:b/>
          <w:i/>
          <w:sz w:val="22"/>
          <w:szCs w:val="22"/>
        </w:rPr>
      </w:pPr>
      <w:r w:rsidRPr="00F34D95">
        <w:rPr>
          <w:rFonts w:cs="Arial"/>
          <w:b/>
          <w:i/>
          <w:sz w:val="22"/>
          <w:szCs w:val="22"/>
        </w:rPr>
        <w:t>Kaj še prinaša reorganizacija?</w:t>
      </w:r>
    </w:p>
    <w:p w14:paraId="1D57E621" w14:textId="77777777" w:rsidR="00120641" w:rsidRPr="00F34D95" w:rsidRDefault="00120641" w:rsidP="00120641">
      <w:pPr>
        <w:spacing w:before="120" w:line="300" w:lineRule="exact"/>
        <w:jc w:val="both"/>
        <w:rPr>
          <w:rFonts w:cs="Arial"/>
          <w:sz w:val="22"/>
          <w:szCs w:val="22"/>
        </w:rPr>
      </w:pPr>
      <w:r w:rsidRPr="00F34D95">
        <w:rPr>
          <w:rFonts w:cs="Arial"/>
          <w:sz w:val="22"/>
          <w:szCs w:val="22"/>
        </w:rPr>
        <w:t xml:space="preserve">Reorganizacija bo zaradi zbližanja zakonodajnega in upravnega dela omogočila uskladitev okoljskih standardov v slovenskem pravnem redu z evropsko okoljsko zakonodajo. Lansko leto se je z uskladitvijo Uredbe o posegih v okolje, za katere je potrebno izvesti presojo vplivov na okolje, z evropsko direktivo, na ARSO zmanjšalo število potrebnih vlog za predhodni postopek kar za </w:t>
      </w:r>
      <w:r>
        <w:rPr>
          <w:rFonts w:cs="Arial"/>
          <w:sz w:val="22"/>
          <w:szCs w:val="22"/>
        </w:rPr>
        <w:t>dve tretjini.</w:t>
      </w:r>
      <w:r w:rsidRPr="00F34D95">
        <w:rPr>
          <w:rFonts w:cs="Arial"/>
          <w:sz w:val="22"/>
          <w:szCs w:val="22"/>
        </w:rPr>
        <w:t xml:space="preserve"> Reorganizacija bo olajšala uskladitve slovenskih okoljskih predpisov z evropsko okoljsko zakonodajo tudi na drugih področjih varovanja okolja in narave.</w:t>
      </w:r>
    </w:p>
    <w:p w14:paraId="502440A7" w14:textId="77777777" w:rsidR="00120641" w:rsidRPr="00F34D95" w:rsidRDefault="00120641" w:rsidP="00120641">
      <w:pPr>
        <w:spacing w:before="120" w:line="300" w:lineRule="exact"/>
        <w:ind w:left="360"/>
        <w:jc w:val="both"/>
        <w:rPr>
          <w:rFonts w:cs="Arial"/>
          <w:b/>
          <w:i/>
          <w:sz w:val="22"/>
          <w:szCs w:val="22"/>
        </w:rPr>
      </w:pPr>
      <w:r w:rsidRPr="00F34D95">
        <w:rPr>
          <w:rFonts w:cs="Arial"/>
          <w:b/>
          <w:i/>
          <w:sz w:val="22"/>
          <w:szCs w:val="22"/>
        </w:rPr>
        <w:t>Kaj bo po reorganizaciji s pritožbo oz</w:t>
      </w:r>
      <w:r>
        <w:rPr>
          <w:rFonts w:cs="Arial"/>
          <w:b/>
          <w:i/>
          <w:sz w:val="22"/>
          <w:szCs w:val="22"/>
        </w:rPr>
        <w:t>iroma</w:t>
      </w:r>
      <w:r w:rsidRPr="00F34D95">
        <w:rPr>
          <w:rFonts w:cs="Arial"/>
          <w:b/>
          <w:i/>
          <w:sz w:val="22"/>
          <w:szCs w:val="22"/>
        </w:rPr>
        <w:t xml:space="preserve"> tako imenovano 2. stopnjo, ki je </w:t>
      </w:r>
      <w:r>
        <w:rPr>
          <w:rFonts w:cs="Arial"/>
          <w:b/>
          <w:i/>
          <w:sz w:val="22"/>
          <w:szCs w:val="22"/>
        </w:rPr>
        <w:t>zdaj</w:t>
      </w:r>
      <w:r w:rsidRPr="00F34D95">
        <w:rPr>
          <w:rFonts w:cs="Arial"/>
          <w:b/>
          <w:i/>
          <w:sz w:val="22"/>
          <w:szCs w:val="22"/>
        </w:rPr>
        <w:t xml:space="preserve"> na ministrstvu?</w:t>
      </w:r>
    </w:p>
    <w:p w14:paraId="19D11725" w14:textId="77777777" w:rsidR="00120641" w:rsidRPr="00F34D95" w:rsidRDefault="00120641" w:rsidP="00120641">
      <w:pPr>
        <w:spacing w:before="120" w:line="300" w:lineRule="exact"/>
        <w:jc w:val="both"/>
        <w:rPr>
          <w:rFonts w:cs="Arial"/>
          <w:sz w:val="22"/>
          <w:szCs w:val="22"/>
        </w:rPr>
      </w:pPr>
      <w:r w:rsidRPr="00F34D95">
        <w:rPr>
          <w:rFonts w:cs="Arial"/>
          <w:sz w:val="22"/>
          <w:szCs w:val="22"/>
        </w:rPr>
        <w:t xml:space="preserve">Pritožbo v okoljskih in naravovarstvenih postopkih določata Zakon o varstvu okolja in Zakon o ohranjanju narave. S predvidenim </w:t>
      </w:r>
      <w:proofErr w:type="spellStart"/>
      <w:r w:rsidRPr="00F34D95">
        <w:rPr>
          <w:rFonts w:cs="Arial"/>
          <w:sz w:val="22"/>
          <w:szCs w:val="22"/>
        </w:rPr>
        <w:t>debirokratizacijskim</w:t>
      </w:r>
      <w:proofErr w:type="spellEnd"/>
      <w:r w:rsidRPr="00F34D95">
        <w:rPr>
          <w:rFonts w:cs="Arial"/>
          <w:sz w:val="22"/>
          <w:szCs w:val="22"/>
        </w:rPr>
        <w:t xml:space="preserve"> zakonom, ki ga pripravlja </w:t>
      </w:r>
      <w:r>
        <w:rPr>
          <w:rFonts w:cs="Arial"/>
          <w:sz w:val="22"/>
          <w:szCs w:val="22"/>
        </w:rPr>
        <w:t>v</w:t>
      </w:r>
      <w:r w:rsidRPr="00F34D95">
        <w:rPr>
          <w:rFonts w:cs="Arial"/>
          <w:sz w:val="22"/>
          <w:szCs w:val="22"/>
        </w:rPr>
        <w:t xml:space="preserve">lada, se bo pritožba na </w:t>
      </w:r>
      <w:r>
        <w:rPr>
          <w:rFonts w:cs="Arial"/>
          <w:sz w:val="22"/>
          <w:szCs w:val="22"/>
        </w:rPr>
        <w:t>drugo</w:t>
      </w:r>
      <w:r w:rsidRPr="00F34D95">
        <w:rPr>
          <w:rFonts w:cs="Arial"/>
          <w:sz w:val="22"/>
          <w:szCs w:val="22"/>
        </w:rPr>
        <w:t xml:space="preserve"> stopnjo ukinila, možno pa bo vložiti </w:t>
      </w:r>
      <w:r>
        <w:rPr>
          <w:rFonts w:cs="Arial"/>
          <w:sz w:val="22"/>
          <w:szCs w:val="22"/>
        </w:rPr>
        <w:t>tožbo</w:t>
      </w:r>
      <w:r w:rsidRPr="00F34D95">
        <w:rPr>
          <w:rFonts w:cs="Arial"/>
          <w:sz w:val="22"/>
          <w:szCs w:val="22"/>
        </w:rPr>
        <w:t xml:space="preserve"> na Upravno sodišče. </w:t>
      </w:r>
      <w:r w:rsidRPr="00FA7DCA">
        <w:rPr>
          <w:rFonts w:cs="Arial"/>
          <w:sz w:val="22"/>
          <w:szCs w:val="22"/>
        </w:rPr>
        <w:t>To je v skladu z evropskim pravnim redom in ureditvijo v drugih evropskih državah. Z ukinitvijo</w:t>
      </w:r>
      <w:r w:rsidRPr="00F34D95">
        <w:rPr>
          <w:rFonts w:cs="Arial"/>
          <w:sz w:val="22"/>
          <w:szCs w:val="22"/>
        </w:rPr>
        <w:t xml:space="preserve"> </w:t>
      </w:r>
      <w:r>
        <w:rPr>
          <w:rFonts w:cs="Arial"/>
          <w:sz w:val="22"/>
          <w:szCs w:val="22"/>
        </w:rPr>
        <w:t xml:space="preserve">druge </w:t>
      </w:r>
      <w:r w:rsidRPr="00F34D95">
        <w:rPr>
          <w:rFonts w:cs="Arial"/>
          <w:sz w:val="22"/>
          <w:szCs w:val="22"/>
        </w:rPr>
        <w:t xml:space="preserve">stopnje bomo poenotili sistem pri vseh dovoljenjih, saj za tista dovoljenja, ki jih že </w:t>
      </w:r>
      <w:r>
        <w:rPr>
          <w:rFonts w:cs="Arial"/>
          <w:sz w:val="22"/>
          <w:szCs w:val="22"/>
        </w:rPr>
        <w:t>zdaj</w:t>
      </w:r>
      <w:r w:rsidRPr="00F34D95">
        <w:rPr>
          <w:rFonts w:cs="Arial"/>
          <w:sz w:val="22"/>
          <w:szCs w:val="22"/>
        </w:rPr>
        <w:t xml:space="preserve"> izdaja ministrstvo, kot so na primer okoljevarstvena soglasja v integralnem postopku, ni možne pritožbe na 2. stopnjo.</w:t>
      </w:r>
    </w:p>
    <w:p w14:paraId="05719D11" w14:textId="77777777" w:rsidR="00120641" w:rsidRDefault="00120641" w:rsidP="00120641">
      <w:pPr>
        <w:spacing w:before="120" w:line="300" w:lineRule="exact"/>
        <w:jc w:val="both"/>
        <w:rPr>
          <w:rFonts w:cs="Arial"/>
          <w:b/>
          <w:i/>
          <w:sz w:val="22"/>
          <w:szCs w:val="22"/>
        </w:rPr>
      </w:pPr>
      <w:r>
        <w:rPr>
          <w:rFonts w:cs="Arial"/>
          <w:b/>
          <w:i/>
          <w:sz w:val="22"/>
          <w:szCs w:val="22"/>
        </w:rPr>
        <w:t xml:space="preserve">Agencija Republike Slovenije za okolje (ARSO) </w:t>
      </w:r>
    </w:p>
    <w:p w14:paraId="72A3589C" w14:textId="77777777" w:rsidR="00120641" w:rsidRPr="00F34D95" w:rsidRDefault="00120641" w:rsidP="00120641">
      <w:pPr>
        <w:spacing w:before="120" w:line="300" w:lineRule="exact"/>
        <w:jc w:val="both"/>
        <w:rPr>
          <w:rFonts w:cs="Arial"/>
          <w:sz w:val="22"/>
          <w:szCs w:val="22"/>
        </w:rPr>
      </w:pPr>
      <w:r w:rsidRPr="00F34D95">
        <w:rPr>
          <w:rFonts w:cs="Arial"/>
          <w:sz w:val="22"/>
          <w:szCs w:val="22"/>
        </w:rPr>
        <w:t>ARSO bo poleg nalog državne meteorološke, hidrološke, oceanografske ter seizmološke službe izvajal naloge spremljanja in analiziranja stanja okolja, zbiranja okoljskih podatkov in vodenja državnih evidenc s področja varstva okolja. S tem bo postal strokovna opora ministrstvu pri spremljanju izvajanja in načrtovanju okoljske politike.</w:t>
      </w:r>
      <w:r>
        <w:rPr>
          <w:rFonts w:cs="Arial"/>
          <w:sz w:val="22"/>
          <w:szCs w:val="22"/>
        </w:rPr>
        <w:t xml:space="preserve"> </w:t>
      </w:r>
      <w:r w:rsidRPr="00F34D95">
        <w:rPr>
          <w:rFonts w:cs="Arial"/>
          <w:sz w:val="22"/>
          <w:szCs w:val="22"/>
        </w:rPr>
        <w:t>S predvideno reorganizacijo ARSO postaja okoljska agencija, kot jo poznajo druge države Evropske unije. Niti ena okoljska agencija v državah članicah EU ne izvaja okoljskih upravnih postopkov, kot jih trenutno ARSO.</w:t>
      </w:r>
      <w:r>
        <w:rPr>
          <w:rFonts w:cs="Arial"/>
          <w:sz w:val="22"/>
          <w:szCs w:val="22"/>
        </w:rPr>
        <w:t xml:space="preserve"> </w:t>
      </w:r>
      <w:r w:rsidRPr="00F34D95">
        <w:rPr>
          <w:rFonts w:cs="Arial"/>
          <w:sz w:val="22"/>
          <w:szCs w:val="22"/>
        </w:rPr>
        <w:t>ARSO je bil v letošnjem letu vpisan v razvid raziskovalnih organizacij v Sloveniji, zato se bo v prihodnosti profiliral kot strokovna ter tudi raziskovalna inštitucija na področju stanja okolja, meteorologije, hidrologije, oceanografije in seizmologije, ki bo v oporo ministrstvu pri načrtovanju, spremljanju in izvajanju okoljskih politik.</w:t>
      </w:r>
    </w:p>
    <w:p w14:paraId="7F8B44CA" w14:textId="77777777" w:rsidR="00120641" w:rsidRPr="002D539F" w:rsidRDefault="00120641" w:rsidP="00120641">
      <w:pPr>
        <w:spacing w:before="120" w:line="300" w:lineRule="exact"/>
        <w:jc w:val="both"/>
        <w:rPr>
          <w:rFonts w:cs="Arial"/>
          <w:b/>
          <w:color w:val="000000"/>
          <w:sz w:val="22"/>
          <w:szCs w:val="22"/>
          <w:lang w:eastAsia="sl-SI"/>
        </w:rPr>
      </w:pPr>
    </w:p>
    <w:p w14:paraId="1CDAFDC9" w14:textId="77777777" w:rsidR="000D4068" w:rsidRPr="002D539F" w:rsidRDefault="000D4068" w:rsidP="00563AC9">
      <w:pPr>
        <w:spacing w:before="120" w:line="300" w:lineRule="exact"/>
        <w:jc w:val="both"/>
        <w:rPr>
          <w:rFonts w:cs="Arial"/>
          <w:b/>
          <w:color w:val="000000"/>
          <w:sz w:val="22"/>
          <w:szCs w:val="22"/>
          <w:lang w:eastAsia="sl-SI"/>
        </w:rPr>
      </w:pPr>
    </w:p>
    <w:sectPr w:rsidR="000D4068" w:rsidRPr="002D539F" w:rsidSect="0083751E">
      <w:headerReference w:type="default" r:id="rId8"/>
      <w:headerReference w:type="first" r:id="rId9"/>
      <w:pgSz w:w="11900" w:h="16840" w:code="9"/>
      <w:pgMar w:top="1701" w:right="1701" w:bottom="993"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02D78" w14:textId="77777777" w:rsidR="00FB2985" w:rsidRDefault="00FB2985">
      <w:r>
        <w:separator/>
      </w:r>
    </w:p>
  </w:endnote>
  <w:endnote w:type="continuationSeparator" w:id="0">
    <w:p w14:paraId="61D525B0" w14:textId="77777777" w:rsidR="00FB2985" w:rsidRDefault="00FB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B8A4E86-C81B-4B37-9BAD-18454CA57E52}"/>
  </w:font>
  <w:font w:name="Arial Narrow">
    <w:panose1 w:val="020B0606020202030204"/>
    <w:charset w:val="EE"/>
    <w:family w:val="swiss"/>
    <w:pitch w:val="variable"/>
    <w:sig w:usb0="00000287" w:usb1="00000800" w:usb2="00000000" w:usb3="00000000" w:csb0="0000009F" w:csb1="00000000"/>
    <w:embedRegular r:id="rId2" w:fontKey="{9EEFD299-AB44-4BD9-87AA-F8130F467AA9}"/>
  </w:font>
  <w:font w:name="Cambria">
    <w:panose1 w:val="02040503050406030204"/>
    <w:charset w:val="EE"/>
    <w:family w:val="roman"/>
    <w:pitch w:val="variable"/>
    <w:sig w:usb0="E00006FF" w:usb1="420024FF" w:usb2="02000000" w:usb3="00000000" w:csb0="0000019F" w:csb1="00000000"/>
    <w:embedRegular r:id="rId3" w:fontKey="{1FE3CD90-0703-4300-9570-D640339608D6}"/>
    <w:embedBoldItalic r:id="rId4" w:fontKey="{E4DF83FD-0F9F-4FAA-B991-617109CA6DA6}"/>
  </w:font>
  <w:font w:name="Tahoma">
    <w:panose1 w:val="020B0604030504040204"/>
    <w:charset w:val="EE"/>
    <w:family w:val="swiss"/>
    <w:pitch w:val="variable"/>
    <w:sig w:usb0="E1002EFF" w:usb1="C000605B" w:usb2="00000029" w:usb3="00000000" w:csb0="000101FF" w:csb1="00000000"/>
    <w:embedRegular r:id="rId5" w:fontKey="{7AF71C11-9E16-42A9-998A-2B583BC10D04}"/>
  </w:font>
  <w:font w:name="Helv">
    <w:altName w:val="Arial"/>
    <w:panose1 w:val="020B0604020202030204"/>
    <w:charset w:val="00"/>
    <w:family w:val="swiss"/>
    <w:notTrueType/>
    <w:pitch w:val="variable"/>
    <w:sig w:usb0="00000003" w:usb1="00000000" w:usb2="00000000" w:usb3="00000000" w:csb0="00000001" w:csb1="00000000"/>
  </w:font>
  <w:font w:name="Republika">
    <w:altName w:val="Arial Narrow"/>
    <w:charset w:val="EE"/>
    <w:family w:val="auto"/>
    <w:pitch w:val="variable"/>
    <w:sig w:usb0="A00000FF" w:usb1="4000205B" w:usb2="00000000" w:usb3="00000000" w:csb0="00000093" w:csb1="00000000"/>
    <w:embedRegular r:id="rId6" w:fontKey="{285C95E5-CBBC-443D-8787-AB0F12EEEC0A}"/>
  </w:font>
  <w:font w:name="Republika Bold">
    <w:altName w:val="Courier New"/>
    <w:charset w:val="00"/>
    <w:family w:val="auto"/>
    <w:pitch w:val="variable"/>
    <w:sig w:usb0="03000000" w:usb1="00000000" w:usb2="00000000" w:usb3="00000000" w:csb0="00000001" w:csb1="00000000"/>
    <w:embedBold r:id="rId7" w:fontKey="{878FADA9-18EA-4B18-B99C-C0789818A7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7939D" w14:textId="77777777" w:rsidR="00FB2985" w:rsidRDefault="00FB2985">
      <w:r>
        <w:separator/>
      </w:r>
    </w:p>
  </w:footnote>
  <w:footnote w:type="continuationSeparator" w:id="0">
    <w:p w14:paraId="5B2AE5F9" w14:textId="77777777" w:rsidR="00FB2985" w:rsidRDefault="00FB2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B9023" w14:textId="77777777" w:rsidR="00273037" w:rsidRPr="00110CBD" w:rsidRDefault="0027303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73037" w:rsidRPr="008F3500" w14:paraId="52A523BE" w14:textId="77777777" w:rsidTr="00930E22">
      <w:trPr>
        <w:cantSplit/>
        <w:trHeight w:hRule="exact" w:val="847"/>
      </w:trPr>
      <w:tc>
        <w:tcPr>
          <w:tcW w:w="649" w:type="dxa"/>
        </w:tcPr>
        <w:p w14:paraId="53B82EF7" w14:textId="77777777" w:rsidR="00273037" w:rsidRDefault="0027303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BEEA1F4" w14:textId="77777777" w:rsidR="00273037" w:rsidRPr="006D42D9" w:rsidRDefault="00273037" w:rsidP="006D42D9">
          <w:pPr>
            <w:rPr>
              <w:rFonts w:ascii="Republika" w:hAnsi="Republika"/>
              <w:sz w:val="60"/>
              <w:szCs w:val="60"/>
            </w:rPr>
          </w:pPr>
        </w:p>
        <w:p w14:paraId="6CC800E1" w14:textId="77777777" w:rsidR="00273037" w:rsidRPr="006D42D9" w:rsidRDefault="00273037" w:rsidP="006D42D9">
          <w:pPr>
            <w:rPr>
              <w:rFonts w:ascii="Republika" w:hAnsi="Republika"/>
              <w:sz w:val="60"/>
              <w:szCs w:val="60"/>
            </w:rPr>
          </w:pPr>
        </w:p>
        <w:p w14:paraId="4FD69F83" w14:textId="77777777" w:rsidR="00273037" w:rsidRPr="006D42D9" w:rsidRDefault="00273037" w:rsidP="006D42D9">
          <w:pPr>
            <w:rPr>
              <w:rFonts w:ascii="Republika" w:hAnsi="Republika"/>
              <w:sz w:val="60"/>
              <w:szCs w:val="60"/>
            </w:rPr>
          </w:pPr>
        </w:p>
        <w:p w14:paraId="77B25474" w14:textId="77777777" w:rsidR="00273037" w:rsidRPr="006D42D9" w:rsidRDefault="00273037" w:rsidP="006D42D9">
          <w:pPr>
            <w:rPr>
              <w:rFonts w:ascii="Republika" w:hAnsi="Republika"/>
              <w:sz w:val="60"/>
              <w:szCs w:val="60"/>
            </w:rPr>
          </w:pPr>
        </w:p>
        <w:p w14:paraId="0F5EED9D" w14:textId="77777777" w:rsidR="00273037" w:rsidRPr="006D42D9" w:rsidRDefault="00273037" w:rsidP="006D42D9">
          <w:pPr>
            <w:rPr>
              <w:rFonts w:ascii="Republika" w:hAnsi="Republika"/>
              <w:sz w:val="60"/>
              <w:szCs w:val="60"/>
            </w:rPr>
          </w:pPr>
        </w:p>
        <w:p w14:paraId="47CE6319" w14:textId="77777777" w:rsidR="00273037" w:rsidRPr="006D42D9" w:rsidRDefault="00273037" w:rsidP="006D42D9">
          <w:pPr>
            <w:rPr>
              <w:rFonts w:ascii="Republika" w:hAnsi="Republika"/>
              <w:sz w:val="60"/>
              <w:szCs w:val="60"/>
            </w:rPr>
          </w:pPr>
        </w:p>
        <w:p w14:paraId="53BC7F5C" w14:textId="77777777" w:rsidR="00273037" w:rsidRPr="006D42D9" w:rsidRDefault="00273037" w:rsidP="006D42D9">
          <w:pPr>
            <w:rPr>
              <w:rFonts w:ascii="Republika" w:hAnsi="Republika"/>
              <w:sz w:val="60"/>
              <w:szCs w:val="60"/>
            </w:rPr>
          </w:pPr>
        </w:p>
        <w:p w14:paraId="016EDEFE" w14:textId="77777777" w:rsidR="00273037" w:rsidRPr="006D42D9" w:rsidRDefault="00273037" w:rsidP="006D42D9">
          <w:pPr>
            <w:rPr>
              <w:rFonts w:ascii="Republika" w:hAnsi="Republika"/>
              <w:sz w:val="60"/>
              <w:szCs w:val="60"/>
            </w:rPr>
          </w:pPr>
        </w:p>
        <w:p w14:paraId="156D5F56" w14:textId="77777777" w:rsidR="00273037" w:rsidRPr="006D42D9" w:rsidRDefault="00273037" w:rsidP="006D42D9">
          <w:pPr>
            <w:rPr>
              <w:rFonts w:ascii="Republika" w:hAnsi="Republika"/>
              <w:sz w:val="60"/>
              <w:szCs w:val="60"/>
            </w:rPr>
          </w:pPr>
        </w:p>
        <w:p w14:paraId="1FEF2E67" w14:textId="77777777" w:rsidR="00273037" w:rsidRPr="006D42D9" w:rsidRDefault="00273037" w:rsidP="006D42D9">
          <w:pPr>
            <w:rPr>
              <w:rFonts w:ascii="Republika" w:hAnsi="Republika"/>
              <w:sz w:val="60"/>
              <w:szCs w:val="60"/>
            </w:rPr>
          </w:pPr>
        </w:p>
        <w:p w14:paraId="35D3E153" w14:textId="77777777" w:rsidR="00273037" w:rsidRPr="006D42D9" w:rsidRDefault="00273037" w:rsidP="006D42D9">
          <w:pPr>
            <w:rPr>
              <w:rFonts w:ascii="Republika" w:hAnsi="Republika"/>
              <w:sz w:val="60"/>
              <w:szCs w:val="60"/>
            </w:rPr>
          </w:pPr>
        </w:p>
        <w:p w14:paraId="1C77FC51" w14:textId="77777777" w:rsidR="00273037" w:rsidRPr="006D42D9" w:rsidRDefault="00273037" w:rsidP="006D42D9">
          <w:pPr>
            <w:rPr>
              <w:rFonts w:ascii="Republika" w:hAnsi="Republika"/>
              <w:sz w:val="60"/>
              <w:szCs w:val="60"/>
            </w:rPr>
          </w:pPr>
        </w:p>
        <w:p w14:paraId="42177269" w14:textId="77777777" w:rsidR="00273037" w:rsidRPr="006D42D9" w:rsidRDefault="00273037" w:rsidP="006D42D9">
          <w:pPr>
            <w:rPr>
              <w:rFonts w:ascii="Republika" w:hAnsi="Republika"/>
              <w:sz w:val="60"/>
              <w:szCs w:val="60"/>
            </w:rPr>
          </w:pPr>
        </w:p>
        <w:p w14:paraId="188D0ED2" w14:textId="77777777" w:rsidR="00273037" w:rsidRPr="006D42D9" w:rsidRDefault="00273037" w:rsidP="006D42D9">
          <w:pPr>
            <w:rPr>
              <w:rFonts w:ascii="Republika" w:hAnsi="Republika"/>
              <w:sz w:val="60"/>
              <w:szCs w:val="60"/>
            </w:rPr>
          </w:pPr>
        </w:p>
        <w:p w14:paraId="767E5E9C" w14:textId="77777777" w:rsidR="00273037" w:rsidRPr="006D42D9" w:rsidRDefault="00273037" w:rsidP="006D42D9">
          <w:pPr>
            <w:rPr>
              <w:rFonts w:ascii="Republika" w:hAnsi="Republika"/>
              <w:sz w:val="60"/>
              <w:szCs w:val="60"/>
            </w:rPr>
          </w:pPr>
        </w:p>
        <w:p w14:paraId="69007C15" w14:textId="77777777" w:rsidR="00273037" w:rsidRPr="006D42D9" w:rsidRDefault="00273037" w:rsidP="006D42D9">
          <w:pPr>
            <w:rPr>
              <w:rFonts w:ascii="Republika" w:hAnsi="Republika"/>
              <w:sz w:val="60"/>
              <w:szCs w:val="60"/>
            </w:rPr>
          </w:pPr>
        </w:p>
      </w:tc>
    </w:tr>
  </w:tbl>
  <w:p w14:paraId="2459225E" w14:textId="77777777" w:rsidR="00273037" w:rsidRPr="008F3500" w:rsidRDefault="00544784" w:rsidP="00930E22">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38F4A5DC" wp14:editId="1C8BB8F3">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79384"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P/1+fH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273037" w:rsidRPr="008F3500">
      <w:rPr>
        <w:rFonts w:ascii="Republika" w:hAnsi="Republika"/>
      </w:rPr>
      <w:t>REPUBLIKA SLOVENIJA</w:t>
    </w:r>
  </w:p>
  <w:p w14:paraId="0A882AAC" w14:textId="77777777" w:rsidR="00273037" w:rsidRPr="008F3500" w:rsidRDefault="00273037" w:rsidP="00930E22">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OKOLJE IN PROSTOR</w:t>
    </w:r>
  </w:p>
  <w:p w14:paraId="24D9B6A4" w14:textId="77777777" w:rsidR="00273037" w:rsidRPr="00584C70" w:rsidRDefault="00273037" w:rsidP="00930E22">
    <w:pPr>
      <w:pStyle w:val="Glava"/>
      <w:tabs>
        <w:tab w:val="clear" w:pos="4320"/>
        <w:tab w:val="clear" w:pos="8640"/>
        <w:tab w:val="left" w:pos="5112"/>
      </w:tabs>
      <w:spacing w:after="120" w:line="240" w:lineRule="exact"/>
      <w:rPr>
        <w:rFonts w:ascii="Republika" w:hAnsi="Republika"/>
        <w:caps/>
      </w:rPr>
    </w:pPr>
    <w:r>
      <w:rPr>
        <w:rFonts w:ascii="Republika" w:hAnsi="Republika"/>
        <w:caps/>
      </w:rPr>
      <w:t>Služba za odnose z javnostmi</w:t>
    </w:r>
  </w:p>
  <w:p w14:paraId="4F408738" w14:textId="77777777" w:rsidR="00273037" w:rsidRPr="008F3500" w:rsidRDefault="00273037" w:rsidP="00930E22">
    <w:pPr>
      <w:pStyle w:val="Glava"/>
      <w:tabs>
        <w:tab w:val="clear" w:pos="4320"/>
        <w:tab w:val="clear" w:pos="8640"/>
        <w:tab w:val="left" w:pos="5112"/>
      </w:tabs>
      <w:spacing w:before="240" w:line="240" w:lineRule="exact"/>
      <w:rPr>
        <w:rFonts w:cs="Arial"/>
        <w:sz w:val="16"/>
      </w:rPr>
    </w:pPr>
    <w:r>
      <w:rPr>
        <w:rFonts w:cs="Arial"/>
        <w:sz w:val="16"/>
      </w:rPr>
      <w:t>Dunajska cesta 48</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01 478 73 63</w:t>
    </w:r>
  </w:p>
  <w:p w14:paraId="799060C8" w14:textId="77777777" w:rsidR="00273037" w:rsidRPr="008F3500" w:rsidRDefault="00273037" w:rsidP="00930E22">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14:paraId="32DDD902" w14:textId="77777777" w:rsidR="00273037" w:rsidRPr="008F3500" w:rsidRDefault="00273037" w:rsidP="00930E22">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pr.mop@gov.si</w:t>
    </w:r>
  </w:p>
  <w:p w14:paraId="03DB016A" w14:textId="77777777" w:rsidR="00273037" w:rsidRPr="008F3500" w:rsidRDefault="00273037" w:rsidP="00930E22">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www.mop.gov.si</w:t>
    </w:r>
  </w:p>
  <w:p w14:paraId="03D1F144" w14:textId="77777777" w:rsidR="00273037" w:rsidRPr="008F3500" w:rsidRDefault="0027303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6389"/>
    <w:multiLevelType w:val="hybridMultilevel"/>
    <w:tmpl w:val="CF7E8EBE"/>
    <w:lvl w:ilvl="0" w:tplc="A13C2996">
      <w:start w:val="1"/>
      <w:numFmt w:val="decimal"/>
      <w:lvlText w:val="%1."/>
      <w:lvlJc w:val="left"/>
      <w:pPr>
        <w:ind w:left="72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C63062"/>
    <w:multiLevelType w:val="hybridMultilevel"/>
    <w:tmpl w:val="A9B8AC6A"/>
    <w:lvl w:ilvl="0" w:tplc="679679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9D180F"/>
    <w:multiLevelType w:val="hybridMultilevel"/>
    <w:tmpl w:val="D8E20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51E7B"/>
    <w:multiLevelType w:val="hybridMultilevel"/>
    <w:tmpl w:val="B1DE3830"/>
    <w:lvl w:ilvl="0" w:tplc="19E6143C">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C6283D"/>
    <w:multiLevelType w:val="multilevel"/>
    <w:tmpl w:val="00644D90"/>
    <w:lvl w:ilvl="0">
      <w:start w:val="1"/>
      <w:numFmt w:val="bullet"/>
      <w:lvlText w:val=""/>
      <w:lvlJc w:val="left"/>
      <w:pPr>
        <w:tabs>
          <w:tab w:val="num" w:pos="360"/>
        </w:tabs>
        <w:ind w:left="1080" w:hanging="360"/>
      </w:pPr>
      <w:rPr>
        <w:rFonts w:ascii="Symbol" w:hAnsi="Symbol" w:hint="default"/>
      </w:rPr>
    </w:lvl>
    <w:lvl w:ilvl="1">
      <w:start w:val="1"/>
      <w:numFmt w:val="bullet"/>
      <w:lvlText w:val="-"/>
      <w:lvlJc w:val="left"/>
      <w:pPr>
        <w:tabs>
          <w:tab w:val="num" w:pos="360"/>
        </w:tabs>
        <w:ind w:left="1800" w:hanging="360"/>
      </w:pPr>
      <w:rPr>
        <w:rFonts w:ascii="Calibri" w:eastAsia="Times New Roman" w:hAnsi="Calibri" w:cs="Times New Roman" w:hint="default"/>
        <w:sz w:val="24"/>
      </w:r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6" w15:restartNumberingAfterBreak="0">
    <w:nsid w:val="10D26A9B"/>
    <w:multiLevelType w:val="hybridMultilevel"/>
    <w:tmpl w:val="10B2D3F0"/>
    <w:lvl w:ilvl="0" w:tplc="27AA20B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6F680A"/>
    <w:multiLevelType w:val="hybridMultilevel"/>
    <w:tmpl w:val="3718FA22"/>
    <w:lvl w:ilvl="0" w:tplc="679679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8326EB3"/>
    <w:multiLevelType w:val="hybridMultilevel"/>
    <w:tmpl w:val="26749A52"/>
    <w:lvl w:ilvl="0" w:tplc="27AA20B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E85AD4"/>
    <w:multiLevelType w:val="hybridMultilevel"/>
    <w:tmpl w:val="08AC103E"/>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1" w15:restartNumberingAfterBreak="0">
    <w:nsid w:val="1CFF132A"/>
    <w:multiLevelType w:val="hybridMultilevel"/>
    <w:tmpl w:val="B5C4B5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AE53A3"/>
    <w:multiLevelType w:val="hybridMultilevel"/>
    <w:tmpl w:val="17E88AB6"/>
    <w:lvl w:ilvl="0" w:tplc="4830ACF8">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2A6454"/>
    <w:multiLevelType w:val="hybridMultilevel"/>
    <w:tmpl w:val="7C4607C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C2968B2"/>
    <w:multiLevelType w:val="hybridMultilevel"/>
    <w:tmpl w:val="21C28A36"/>
    <w:lvl w:ilvl="0" w:tplc="A7D0463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30986C12"/>
    <w:multiLevelType w:val="multilevel"/>
    <w:tmpl w:val="480ED856"/>
    <w:lvl w:ilvl="0">
      <w:start w:val="1"/>
      <w:numFmt w:val="decimal"/>
      <w:lvlText w:val="%1."/>
      <w:lvlJc w:val="left"/>
      <w:pPr>
        <w:ind w:left="720" w:hanging="360"/>
      </w:pPr>
      <w:rPr>
        <w:rFonts w:hint="default"/>
      </w:rPr>
    </w:lvl>
    <w:lvl w:ilvl="1">
      <w:start w:val="1"/>
      <w:numFmt w:val="decimal"/>
      <w:isLgl/>
      <w:lvlText w:val="%1.%2"/>
      <w:lvlJc w:val="left"/>
      <w:pPr>
        <w:tabs>
          <w:tab w:val="num" w:pos="720"/>
        </w:tabs>
        <w:ind w:left="720" w:hanging="360"/>
      </w:pPr>
      <w:rPr>
        <w:rFonts w:hint="default"/>
        <w:color w:val="auto"/>
      </w:rPr>
    </w:lvl>
    <w:lvl w:ilvl="2">
      <w:start w:val="1"/>
      <w:numFmt w:val="decimalZero"/>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color w:val="auto"/>
      </w:rPr>
    </w:lvl>
    <w:lvl w:ilvl="4">
      <w:start w:val="1"/>
      <w:numFmt w:val="decimal"/>
      <w:isLgl/>
      <w:lvlText w:val="%1.%2.%3.%4.%5"/>
      <w:lvlJc w:val="left"/>
      <w:pPr>
        <w:tabs>
          <w:tab w:val="num" w:pos="1440"/>
        </w:tabs>
        <w:ind w:left="1440" w:hanging="1080"/>
      </w:pPr>
      <w:rPr>
        <w:rFonts w:hint="default"/>
        <w:color w:val="auto"/>
      </w:rPr>
    </w:lvl>
    <w:lvl w:ilvl="5">
      <w:start w:val="1"/>
      <w:numFmt w:val="decimal"/>
      <w:isLgl/>
      <w:lvlText w:val="%1.%2.%3.%4.%5.%6"/>
      <w:lvlJc w:val="left"/>
      <w:pPr>
        <w:tabs>
          <w:tab w:val="num" w:pos="1440"/>
        </w:tabs>
        <w:ind w:left="1440" w:hanging="1080"/>
      </w:pPr>
      <w:rPr>
        <w:rFonts w:hint="default"/>
        <w:color w:val="auto"/>
      </w:rPr>
    </w:lvl>
    <w:lvl w:ilvl="6">
      <w:start w:val="1"/>
      <w:numFmt w:val="decimal"/>
      <w:isLgl/>
      <w:lvlText w:val="%1.%2.%3.%4.%5.%6.%7"/>
      <w:lvlJc w:val="left"/>
      <w:pPr>
        <w:tabs>
          <w:tab w:val="num" w:pos="1800"/>
        </w:tabs>
        <w:ind w:left="1800" w:hanging="1440"/>
      </w:pPr>
      <w:rPr>
        <w:rFonts w:hint="default"/>
        <w:color w:val="auto"/>
      </w:rPr>
    </w:lvl>
    <w:lvl w:ilvl="7">
      <w:start w:val="1"/>
      <w:numFmt w:val="decimal"/>
      <w:isLgl/>
      <w:lvlText w:val="%1.%2.%3.%4.%5.%6.%7.%8"/>
      <w:lvlJc w:val="left"/>
      <w:pPr>
        <w:tabs>
          <w:tab w:val="num" w:pos="1800"/>
        </w:tabs>
        <w:ind w:left="1800" w:hanging="1440"/>
      </w:pPr>
      <w:rPr>
        <w:rFonts w:hint="default"/>
        <w:color w:val="auto"/>
      </w:rPr>
    </w:lvl>
    <w:lvl w:ilvl="8">
      <w:start w:val="1"/>
      <w:numFmt w:val="decimal"/>
      <w:isLgl/>
      <w:lvlText w:val="%1.%2.%3.%4.%5.%6.%7.%8.%9"/>
      <w:lvlJc w:val="left"/>
      <w:pPr>
        <w:tabs>
          <w:tab w:val="num" w:pos="2160"/>
        </w:tabs>
        <w:ind w:left="2160" w:hanging="1800"/>
      </w:pPr>
      <w:rPr>
        <w:rFonts w:hint="default"/>
        <w:color w:val="auto"/>
      </w:rPr>
    </w:lvl>
  </w:abstractNum>
  <w:abstractNum w:abstractNumId="17" w15:restartNumberingAfterBreak="0">
    <w:nsid w:val="31FE1882"/>
    <w:multiLevelType w:val="hybridMultilevel"/>
    <w:tmpl w:val="B046EBEE"/>
    <w:lvl w:ilvl="0" w:tplc="27AA20B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7B270DC"/>
    <w:multiLevelType w:val="hybridMultilevel"/>
    <w:tmpl w:val="CEE6C502"/>
    <w:lvl w:ilvl="0" w:tplc="FFFFFFFF">
      <w:start w:val="49"/>
      <w:numFmt w:val="bullet"/>
      <w:lvlText w:val=""/>
      <w:lvlJc w:val="left"/>
      <w:pPr>
        <w:ind w:left="720" w:hanging="360"/>
      </w:pPr>
      <w:rPr>
        <w:rFonts w:ascii="Symbol" w:eastAsia="Times New Roman" w:hAnsi="Symbol" w:cs="Times New Roman" w:hint="default"/>
      </w:rPr>
    </w:lvl>
    <w:lvl w:ilvl="1" w:tplc="6B168D22">
      <w:start w:val="4"/>
      <w:numFmt w:val="bullet"/>
      <w:lvlText w:val="-"/>
      <w:lvlJc w:val="left"/>
      <w:pPr>
        <w:tabs>
          <w:tab w:val="num" w:pos="1440"/>
        </w:tabs>
        <w:ind w:left="1440" w:hanging="360"/>
      </w:pPr>
      <w:rPr>
        <w:rFonts w:ascii="Arial Narrow" w:eastAsia="Times New Roman" w:hAnsi="Arial Narrow"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344858"/>
    <w:multiLevelType w:val="hybridMultilevel"/>
    <w:tmpl w:val="C8C0ECBE"/>
    <w:lvl w:ilvl="0" w:tplc="1C3808BE">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22B2844"/>
    <w:multiLevelType w:val="hybridMultilevel"/>
    <w:tmpl w:val="4296E0C8"/>
    <w:lvl w:ilvl="0" w:tplc="E9F26E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471687C"/>
    <w:multiLevelType w:val="hybridMultilevel"/>
    <w:tmpl w:val="3806D02A"/>
    <w:lvl w:ilvl="0" w:tplc="4DA670D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6A737F6"/>
    <w:multiLevelType w:val="hybridMultilevel"/>
    <w:tmpl w:val="3B50CF4C"/>
    <w:lvl w:ilvl="0" w:tplc="7828F7D4">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70F5699"/>
    <w:multiLevelType w:val="hybridMultilevel"/>
    <w:tmpl w:val="C6681D04"/>
    <w:lvl w:ilvl="0" w:tplc="27AA20B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FFE058A"/>
    <w:multiLevelType w:val="hybridMultilevel"/>
    <w:tmpl w:val="5A2CCC72"/>
    <w:lvl w:ilvl="0" w:tplc="0424000F">
      <w:start w:val="1"/>
      <w:numFmt w:val="decimal"/>
      <w:lvlText w:val="%1."/>
      <w:lvlJc w:val="left"/>
      <w:pPr>
        <w:ind w:left="720" w:hanging="360"/>
      </w:pPr>
      <w:rPr>
        <w:rFonts w:hint="default"/>
      </w:rPr>
    </w:lvl>
    <w:lvl w:ilvl="1" w:tplc="04240011">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58C276C"/>
    <w:multiLevelType w:val="hybridMultilevel"/>
    <w:tmpl w:val="02BA0DB4"/>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A703B68"/>
    <w:multiLevelType w:val="hybridMultilevel"/>
    <w:tmpl w:val="9E7A5DCA"/>
    <w:lvl w:ilvl="0" w:tplc="0424000F">
      <w:start w:val="1"/>
      <w:numFmt w:val="decimal"/>
      <w:lvlText w:val="%1."/>
      <w:lvlJc w:val="left"/>
      <w:pPr>
        <w:tabs>
          <w:tab w:val="num" w:pos="567"/>
        </w:tabs>
        <w:ind w:left="567" w:hanging="425"/>
      </w:pPr>
      <w:rPr>
        <w:rFonts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AA228E"/>
    <w:multiLevelType w:val="hybridMultilevel"/>
    <w:tmpl w:val="630E707C"/>
    <w:lvl w:ilvl="0" w:tplc="463A77EE">
      <w:start w:val="1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0E90D78"/>
    <w:multiLevelType w:val="multilevel"/>
    <w:tmpl w:val="DF08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A00F6"/>
    <w:multiLevelType w:val="hybridMultilevel"/>
    <w:tmpl w:val="E452BAA6"/>
    <w:lvl w:ilvl="0" w:tplc="76AE8A7A">
      <w:start w:val="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1D2BC7"/>
    <w:multiLevelType w:val="hybridMultilevel"/>
    <w:tmpl w:val="16503B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CD56A0C"/>
    <w:multiLevelType w:val="hybridMultilevel"/>
    <w:tmpl w:val="DD8CE538"/>
    <w:lvl w:ilvl="0" w:tplc="038A1CB6">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F2A6C9F"/>
    <w:multiLevelType w:val="hybridMultilevel"/>
    <w:tmpl w:val="B6D821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F880835"/>
    <w:multiLevelType w:val="hybridMultilevel"/>
    <w:tmpl w:val="B9BCD5D6"/>
    <w:lvl w:ilvl="0" w:tplc="0EA6492E">
      <w:start w:val="3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0750DE0"/>
    <w:multiLevelType w:val="hybridMultilevel"/>
    <w:tmpl w:val="D44265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0C175E1"/>
    <w:multiLevelType w:val="hybridMultilevel"/>
    <w:tmpl w:val="CD2EE1F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6B269D0"/>
    <w:multiLevelType w:val="hybridMultilevel"/>
    <w:tmpl w:val="617C3FE4"/>
    <w:lvl w:ilvl="0" w:tplc="27AA20B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BD27DC9"/>
    <w:multiLevelType w:val="hybridMultilevel"/>
    <w:tmpl w:val="9A44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B11D8"/>
    <w:multiLevelType w:val="hybridMultilevel"/>
    <w:tmpl w:val="7B5C03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FF41939"/>
    <w:multiLevelType w:val="multilevel"/>
    <w:tmpl w:val="00000006"/>
    <w:lvl w:ilvl="0">
      <w:start w:val="1"/>
      <w:numFmt w:val="decimal"/>
      <w:lvlText w:val="%1."/>
      <w:lvlJc w:val="left"/>
      <w:pPr>
        <w:tabs>
          <w:tab w:val="num" w:pos="360"/>
        </w:tabs>
        <w:ind w:left="1080" w:hanging="360"/>
      </w:pPr>
      <w:rPr>
        <w:rFonts w:hint="default"/>
      </w:rPr>
    </w:lvl>
    <w:lvl w:ilvl="1">
      <w:start w:val="1"/>
      <w:numFmt w:val="decimal"/>
      <w:lvlText w:val="%2)"/>
      <w:lvlJc w:val="left"/>
      <w:pPr>
        <w:tabs>
          <w:tab w:val="num" w:pos="360"/>
        </w:tabs>
        <w:ind w:left="1800" w:hanging="360"/>
      </w:pPr>
      <w:rPr>
        <w:rFonts w:ascii="Times New Roman" w:hAnsi="Times New Roman" w:cs="Times New Roman"/>
        <w:sz w:val="24"/>
      </w:r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num w:numId="1">
    <w:abstractNumId w:val="33"/>
  </w:num>
  <w:num w:numId="2">
    <w:abstractNumId w:val="15"/>
  </w:num>
  <w:num w:numId="3">
    <w:abstractNumId w:val="22"/>
  </w:num>
  <w:num w:numId="4">
    <w:abstractNumId w:val="4"/>
  </w:num>
  <w:num w:numId="5">
    <w:abstractNumId w:val="7"/>
  </w:num>
  <w:num w:numId="6">
    <w:abstractNumId w:val="17"/>
  </w:num>
  <w:num w:numId="7">
    <w:abstractNumId w:val="39"/>
  </w:num>
  <w:num w:numId="8">
    <w:abstractNumId w:val="9"/>
  </w:num>
  <w:num w:numId="9">
    <w:abstractNumId w:val="18"/>
  </w:num>
  <w:num w:numId="10">
    <w:abstractNumId w:val="37"/>
  </w:num>
  <w:num w:numId="11">
    <w:abstractNumId w:val="10"/>
  </w:num>
  <w:num w:numId="12">
    <w:abstractNumId w:val="36"/>
  </w:num>
  <w:num w:numId="13">
    <w:abstractNumId w:val="35"/>
  </w:num>
  <w:num w:numId="14">
    <w:abstractNumId w:val="13"/>
  </w:num>
  <w:num w:numId="15">
    <w:abstractNumId w:val="26"/>
  </w:num>
  <w:num w:numId="16">
    <w:abstractNumId w:val="27"/>
  </w:num>
  <w:num w:numId="17">
    <w:abstractNumId w:val="42"/>
  </w:num>
  <w:num w:numId="18">
    <w:abstractNumId w:val="5"/>
  </w:num>
  <w:num w:numId="19">
    <w:abstractNumId w:val="29"/>
  </w:num>
  <w:num w:numId="20">
    <w:abstractNumId w:val="38"/>
  </w:num>
  <w:num w:numId="21">
    <w:abstractNumId w:val="30"/>
  </w:num>
  <w:num w:numId="22">
    <w:abstractNumId w:val="28"/>
  </w:num>
  <w:num w:numId="23">
    <w:abstractNumId w:val="8"/>
  </w:num>
  <w:num w:numId="24">
    <w:abstractNumId w:val="1"/>
  </w:num>
  <w:num w:numId="25">
    <w:abstractNumId w:val="16"/>
  </w:num>
  <w:num w:numId="26">
    <w:abstractNumId w:val="6"/>
  </w:num>
  <w:num w:numId="27">
    <w:abstractNumId w:val="41"/>
  </w:num>
  <w:num w:numId="28">
    <w:abstractNumId w:val="25"/>
  </w:num>
  <w:num w:numId="29">
    <w:abstractNumId w:val="23"/>
  </w:num>
  <w:num w:numId="30">
    <w:abstractNumId w:val="20"/>
  </w:num>
  <w:num w:numId="31">
    <w:abstractNumId w:val="3"/>
  </w:num>
  <w:num w:numId="32">
    <w:abstractNumId w:val="31"/>
  </w:num>
  <w:num w:numId="33">
    <w:abstractNumId w:val="11"/>
  </w:num>
  <w:num w:numId="34">
    <w:abstractNumId w:val="0"/>
  </w:num>
  <w:num w:numId="35">
    <w:abstractNumId w:val="32"/>
  </w:num>
  <w:num w:numId="36">
    <w:abstractNumId w:val="14"/>
  </w:num>
  <w:num w:numId="37">
    <w:abstractNumId w:val="19"/>
  </w:num>
  <w:num w:numId="38">
    <w:abstractNumId w:val="12"/>
  </w:num>
  <w:num w:numId="39">
    <w:abstractNumId w:val="34"/>
  </w:num>
  <w:num w:numId="40">
    <w:abstractNumId w:val="24"/>
  </w:num>
  <w:num w:numId="41">
    <w:abstractNumId w:val="21"/>
  </w:num>
  <w:num w:numId="42">
    <w:abstractNumId w:val="40"/>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605"/>
    <w:rsid w:val="00010A7B"/>
    <w:rsid w:val="00011ACF"/>
    <w:rsid w:val="00012150"/>
    <w:rsid w:val="000205A8"/>
    <w:rsid w:val="00021E47"/>
    <w:rsid w:val="00023A88"/>
    <w:rsid w:val="00024A91"/>
    <w:rsid w:val="00033048"/>
    <w:rsid w:val="00037F82"/>
    <w:rsid w:val="0004096A"/>
    <w:rsid w:val="00042DD5"/>
    <w:rsid w:val="00045264"/>
    <w:rsid w:val="00045837"/>
    <w:rsid w:val="0004737F"/>
    <w:rsid w:val="00047DC0"/>
    <w:rsid w:val="00052DF8"/>
    <w:rsid w:val="0005339D"/>
    <w:rsid w:val="00066F99"/>
    <w:rsid w:val="0007332D"/>
    <w:rsid w:val="000755E0"/>
    <w:rsid w:val="00077C7B"/>
    <w:rsid w:val="00084DA5"/>
    <w:rsid w:val="00091460"/>
    <w:rsid w:val="000971BF"/>
    <w:rsid w:val="00097254"/>
    <w:rsid w:val="000A2FE2"/>
    <w:rsid w:val="000A3753"/>
    <w:rsid w:val="000A6E60"/>
    <w:rsid w:val="000A7238"/>
    <w:rsid w:val="000B5947"/>
    <w:rsid w:val="000B6F68"/>
    <w:rsid w:val="000C0309"/>
    <w:rsid w:val="000C2E93"/>
    <w:rsid w:val="000D30A0"/>
    <w:rsid w:val="000D3E08"/>
    <w:rsid w:val="000D4068"/>
    <w:rsid w:val="000D40AC"/>
    <w:rsid w:val="000D62CA"/>
    <w:rsid w:val="000E1613"/>
    <w:rsid w:val="000E31E4"/>
    <w:rsid w:val="000E6FF9"/>
    <w:rsid w:val="000F0D60"/>
    <w:rsid w:val="000F1B09"/>
    <w:rsid w:val="000F202E"/>
    <w:rsid w:val="000F4F82"/>
    <w:rsid w:val="00100B78"/>
    <w:rsid w:val="00100DC4"/>
    <w:rsid w:val="00100E45"/>
    <w:rsid w:val="00103560"/>
    <w:rsid w:val="00103DB6"/>
    <w:rsid w:val="001042E8"/>
    <w:rsid w:val="001109B2"/>
    <w:rsid w:val="00111388"/>
    <w:rsid w:val="00120641"/>
    <w:rsid w:val="00124B78"/>
    <w:rsid w:val="001357B2"/>
    <w:rsid w:val="00146321"/>
    <w:rsid w:val="00146C24"/>
    <w:rsid w:val="0015067E"/>
    <w:rsid w:val="00151CA4"/>
    <w:rsid w:val="00151EE8"/>
    <w:rsid w:val="00151FE1"/>
    <w:rsid w:val="001521D6"/>
    <w:rsid w:val="001646C3"/>
    <w:rsid w:val="00167877"/>
    <w:rsid w:val="0017044D"/>
    <w:rsid w:val="00175E46"/>
    <w:rsid w:val="0018011F"/>
    <w:rsid w:val="00180D77"/>
    <w:rsid w:val="00185A5B"/>
    <w:rsid w:val="00185C56"/>
    <w:rsid w:val="00185D53"/>
    <w:rsid w:val="0019018D"/>
    <w:rsid w:val="00191D8F"/>
    <w:rsid w:val="00192F4F"/>
    <w:rsid w:val="00196ABB"/>
    <w:rsid w:val="00197278"/>
    <w:rsid w:val="0019772E"/>
    <w:rsid w:val="001A2993"/>
    <w:rsid w:val="001A382F"/>
    <w:rsid w:val="001A6138"/>
    <w:rsid w:val="001A7427"/>
    <w:rsid w:val="001B3A63"/>
    <w:rsid w:val="001B58D1"/>
    <w:rsid w:val="001B64FD"/>
    <w:rsid w:val="001C1A0B"/>
    <w:rsid w:val="001C442D"/>
    <w:rsid w:val="001C53B4"/>
    <w:rsid w:val="001C6855"/>
    <w:rsid w:val="001D3BD7"/>
    <w:rsid w:val="001D3ECA"/>
    <w:rsid w:val="001D5120"/>
    <w:rsid w:val="001D5CED"/>
    <w:rsid w:val="0020071E"/>
    <w:rsid w:val="00202A77"/>
    <w:rsid w:val="00202B7D"/>
    <w:rsid w:val="00203D1B"/>
    <w:rsid w:val="00205F8F"/>
    <w:rsid w:val="00212302"/>
    <w:rsid w:val="00212D0E"/>
    <w:rsid w:val="00213CA2"/>
    <w:rsid w:val="00214A00"/>
    <w:rsid w:val="0021500C"/>
    <w:rsid w:val="0022316D"/>
    <w:rsid w:val="00231BBA"/>
    <w:rsid w:val="00232EF7"/>
    <w:rsid w:val="00233657"/>
    <w:rsid w:val="00233B51"/>
    <w:rsid w:val="00237EAB"/>
    <w:rsid w:val="0024242D"/>
    <w:rsid w:val="002450B2"/>
    <w:rsid w:val="00246F98"/>
    <w:rsid w:val="002551CF"/>
    <w:rsid w:val="00260BAE"/>
    <w:rsid w:val="00271017"/>
    <w:rsid w:val="00271CE5"/>
    <w:rsid w:val="00273037"/>
    <w:rsid w:val="00280EC7"/>
    <w:rsid w:val="00282020"/>
    <w:rsid w:val="00282C96"/>
    <w:rsid w:val="00284F35"/>
    <w:rsid w:val="00293253"/>
    <w:rsid w:val="002963E7"/>
    <w:rsid w:val="002A27E4"/>
    <w:rsid w:val="002A3140"/>
    <w:rsid w:val="002A5267"/>
    <w:rsid w:val="002A653A"/>
    <w:rsid w:val="002A67A0"/>
    <w:rsid w:val="002B4687"/>
    <w:rsid w:val="002B48F7"/>
    <w:rsid w:val="002B6110"/>
    <w:rsid w:val="002B618E"/>
    <w:rsid w:val="002B773D"/>
    <w:rsid w:val="002C03F5"/>
    <w:rsid w:val="002C5D78"/>
    <w:rsid w:val="002D08E8"/>
    <w:rsid w:val="002D1A4B"/>
    <w:rsid w:val="002D45FD"/>
    <w:rsid w:val="002D539F"/>
    <w:rsid w:val="002E3DF6"/>
    <w:rsid w:val="002F19FF"/>
    <w:rsid w:val="002F6137"/>
    <w:rsid w:val="002F61A7"/>
    <w:rsid w:val="003023B2"/>
    <w:rsid w:val="00315D51"/>
    <w:rsid w:val="0032396B"/>
    <w:rsid w:val="00324A23"/>
    <w:rsid w:val="003313F5"/>
    <w:rsid w:val="00331EDD"/>
    <w:rsid w:val="00334720"/>
    <w:rsid w:val="00336342"/>
    <w:rsid w:val="00336A08"/>
    <w:rsid w:val="00343FCF"/>
    <w:rsid w:val="00350B0F"/>
    <w:rsid w:val="0035114D"/>
    <w:rsid w:val="003554E8"/>
    <w:rsid w:val="003615C0"/>
    <w:rsid w:val="003636BF"/>
    <w:rsid w:val="00363A87"/>
    <w:rsid w:val="00366B10"/>
    <w:rsid w:val="00372335"/>
    <w:rsid w:val="0037479F"/>
    <w:rsid w:val="003749BC"/>
    <w:rsid w:val="00376837"/>
    <w:rsid w:val="0037772E"/>
    <w:rsid w:val="00381172"/>
    <w:rsid w:val="003845B4"/>
    <w:rsid w:val="00387445"/>
    <w:rsid w:val="003875C5"/>
    <w:rsid w:val="00387B1A"/>
    <w:rsid w:val="003A02DE"/>
    <w:rsid w:val="003B1BE7"/>
    <w:rsid w:val="003B21EA"/>
    <w:rsid w:val="003B4325"/>
    <w:rsid w:val="003B4CC0"/>
    <w:rsid w:val="003C1261"/>
    <w:rsid w:val="003C2BDB"/>
    <w:rsid w:val="003C39E9"/>
    <w:rsid w:val="003C53FB"/>
    <w:rsid w:val="003C58EF"/>
    <w:rsid w:val="003C6FBF"/>
    <w:rsid w:val="003E1C74"/>
    <w:rsid w:val="003E7A47"/>
    <w:rsid w:val="003F2D17"/>
    <w:rsid w:val="004038B9"/>
    <w:rsid w:val="00404528"/>
    <w:rsid w:val="00404CD9"/>
    <w:rsid w:val="0040660A"/>
    <w:rsid w:val="00407EB0"/>
    <w:rsid w:val="0041215C"/>
    <w:rsid w:val="004153D9"/>
    <w:rsid w:val="004179BC"/>
    <w:rsid w:val="00427B67"/>
    <w:rsid w:val="00440332"/>
    <w:rsid w:val="0044205D"/>
    <w:rsid w:val="00442C33"/>
    <w:rsid w:val="004467BC"/>
    <w:rsid w:val="004506AE"/>
    <w:rsid w:val="00456C3B"/>
    <w:rsid w:val="0046345D"/>
    <w:rsid w:val="004638E2"/>
    <w:rsid w:val="004663EA"/>
    <w:rsid w:val="00467F51"/>
    <w:rsid w:val="00470435"/>
    <w:rsid w:val="00474FF8"/>
    <w:rsid w:val="00482BBC"/>
    <w:rsid w:val="00495662"/>
    <w:rsid w:val="004A2221"/>
    <w:rsid w:val="004A3864"/>
    <w:rsid w:val="004A7C38"/>
    <w:rsid w:val="004B4F45"/>
    <w:rsid w:val="004B5D47"/>
    <w:rsid w:val="004B6553"/>
    <w:rsid w:val="004C7A75"/>
    <w:rsid w:val="004E1BB2"/>
    <w:rsid w:val="004F6D5E"/>
    <w:rsid w:val="00504605"/>
    <w:rsid w:val="00526246"/>
    <w:rsid w:val="0053440E"/>
    <w:rsid w:val="00540B24"/>
    <w:rsid w:val="0054206F"/>
    <w:rsid w:val="005426D4"/>
    <w:rsid w:val="0054275C"/>
    <w:rsid w:val="00544784"/>
    <w:rsid w:val="00544AC5"/>
    <w:rsid w:val="00547201"/>
    <w:rsid w:val="00561095"/>
    <w:rsid w:val="0056149E"/>
    <w:rsid w:val="00561E11"/>
    <w:rsid w:val="00562D79"/>
    <w:rsid w:val="00563AC9"/>
    <w:rsid w:val="005652CE"/>
    <w:rsid w:val="00566AAE"/>
    <w:rsid w:val="00567106"/>
    <w:rsid w:val="00570357"/>
    <w:rsid w:val="00570BF5"/>
    <w:rsid w:val="00571B75"/>
    <w:rsid w:val="00575752"/>
    <w:rsid w:val="00580CCB"/>
    <w:rsid w:val="00584C70"/>
    <w:rsid w:val="005851B1"/>
    <w:rsid w:val="005901F3"/>
    <w:rsid w:val="00592A3C"/>
    <w:rsid w:val="005949DA"/>
    <w:rsid w:val="005B5958"/>
    <w:rsid w:val="005C5F65"/>
    <w:rsid w:val="005D1578"/>
    <w:rsid w:val="005D1C2F"/>
    <w:rsid w:val="005D751A"/>
    <w:rsid w:val="005E1D3C"/>
    <w:rsid w:val="005E6755"/>
    <w:rsid w:val="005F3DA8"/>
    <w:rsid w:val="00601BAD"/>
    <w:rsid w:val="00603634"/>
    <w:rsid w:val="00603669"/>
    <w:rsid w:val="006066BE"/>
    <w:rsid w:val="00606B97"/>
    <w:rsid w:val="0061271E"/>
    <w:rsid w:val="0061421F"/>
    <w:rsid w:val="00615B45"/>
    <w:rsid w:val="00632253"/>
    <w:rsid w:val="006362A2"/>
    <w:rsid w:val="00637D16"/>
    <w:rsid w:val="0064046E"/>
    <w:rsid w:val="00642137"/>
    <w:rsid w:val="00642714"/>
    <w:rsid w:val="00644158"/>
    <w:rsid w:val="0064438F"/>
    <w:rsid w:val="006445C0"/>
    <w:rsid w:val="006446F5"/>
    <w:rsid w:val="006455CE"/>
    <w:rsid w:val="006479F1"/>
    <w:rsid w:val="0065279C"/>
    <w:rsid w:val="006531AF"/>
    <w:rsid w:val="0065605B"/>
    <w:rsid w:val="00657B88"/>
    <w:rsid w:val="006701D1"/>
    <w:rsid w:val="00671BB5"/>
    <w:rsid w:val="0067413F"/>
    <w:rsid w:val="006762A8"/>
    <w:rsid w:val="00681D40"/>
    <w:rsid w:val="00682E69"/>
    <w:rsid w:val="0068322E"/>
    <w:rsid w:val="006877E4"/>
    <w:rsid w:val="006903D3"/>
    <w:rsid w:val="00694692"/>
    <w:rsid w:val="006A27F9"/>
    <w:rsid w:val="006B11CB"/>
    <w:rsid w:val="006B23E0"/>
    <w:rsid w:val="006B4CA0"/>
    <w:rsid w:val="006B6C07"/>
    <w:rsid w:val="006C0CCD"/>
    <w:rsid w:val="006C10F6"/>
    <w:rsid w:val="006D0528"/>
    <w:rsid w:val="006D42D9"/>
    <w:rsid w:val="006E282B"/>
    <w:rsid w:val="006E36B4"/>
    <w:rsid w:val="006E77CC"/>
    <w:rsid w:val="00700355"/>
    <w:rsid w:val="00700BAE"/>
    <w:rsid w:val="0070517A"/>
    <w:rsid w:val="00711D0D"/>
    <w:rsid w:val="00711FB6"/>
    <w:rsid w:val="00712FFA"/>
    <w:rsid w:val="007251AA"/>
    <w:rsid w:val="00733017"/>
    <w:rsid w:val="007348F5"/>
    <w:rsid w:val="00742D13"/>
    <w:rsid w:val="00743483"/>
    <w:rsid w:val="00752BEC"/>
    <w:rsid w:val="007536E7"/>
    <w:rsid w:val="00753D29"/>
    <w:rsid w:val="00760656"/>
    <w:rsid w:val="00760D95"/>
    <w:rsid w:val="00762BAC"/>
    <w:rsid w:val="007634F4"/>
    <w:rsid w:val="00764F8E"/>
    <w:rsid w:val="00771433"/>
    <w:rsid w:val="00772571"/>
    <w:rsid w:val="00773695"/>
    <w:rsid w:val="007800CB"/>
    <w:rsid w:val="007820B7"/>
    <w:rsid w:val="00783310"/>
    <w:rsid w:val="007855F6"/>
    <w:rsid w:val="00795D64"/>
    <w:rsid w:val="007A455C"/>
    <w:rsid w:val="007A4A6D"/>
    <w:rsid w:val="007A4DED"/>
    <w:rsid w:val="007A6FB2"/>
    <w:rsid w:val="007B1E1B"/>
    <w:rsid w:val="007B2650"/>
    <w:rsid w:val="007B729F"/>
    <w:rsid w:val="007B766A"/>
    <w:rsid w:val="007C5EF2"/>
    <w:rsid w:val="007C7915"/>
    <w:rsid w:val="007D06F9"/>
    <w:rsid w:val="007D1BCF"/>
    <w:rsid w:val="007D2F04"/>
    <w:rsid w:val="007D75CF"/>
    <w:rsid w:val="007E1F54"/>
    <w:rsid w:val="007E6DC5"/>
    <w:rsid w:val="00803562"/>
    <w:rsid w:val="008035CA"/>
    <w:rsid w:val="00803656"/>
    <w:rsid w:val="008067E0"/>
    <w:rsid w:val="008136FC"/>
    <w:rsid w:val="00814BCD"/>
    <w:rsid w:val="00815911"/>
    <w:rsid w:val="00817E90"/>
    <w:rsid w:val="0082108F"/>
    <w:rsid w:val="00821B9C"/>
    <w:rsid w:val="0082253D"/>
    <w:rsid w:val="00830BDB"/>
    <w:rsid w:val="0083191E"/>
    <w:rsid w:val="0083512D"/>
    <w:rsid w:val="0083751E"/>
    <w:rsid w:val="0084388F"/>
    <w:rsid w:val="00844700"/>
    <w:rsid w:val="00846E96"/>
    <w:rsid w:val="00853826"/>
    <w:rsid w:val="00855C39"/>
    <w:rsid w:val="0086591C"/>
    <w:rsid w:val="0087154F"/>
    <w:rsid w:val="00874F1A"/>
    <w:rsid w:val="00875D80"/>
    <w:rsid w:val="0088043C"/>
    <w:rsid w:val="0088495F"/>
    <w:rsid w:val="008871FE"/>
    <w:rsid w:val="008906C9"/>
    <w:rsid w:val="00896005"/>
    <w:rsid w:val="00897B0D"/>
    <w:rsid w:val="008A24C3"/>
    <w:rsid w:val="008A3446"/>
    <w:rsid w:val="008C2678"/>
    <w:rsid w:val="008C547B"/>
    <w:rsid w:val="008C5738"/>
    <w:rsid w:val="008D0270"/>
    <w:rsid w:val="008D04F0"/>
    <w:rsid w:val="008D2554"/>
    <w:rsid w:val="008D5EB2"/>
    <w:rsid w:val="008E1326"/>
    <w:rsid w:val="008E228F"/>
    <w:rsid w:val="008E5AC7"/>
    <w:rsid w:val="008E6D13"/>
    <w:rsid w:val="008E7AD0"/>
    <w:rsid w:val="008F0F6A"/>
    <w:rsid w:val="008F3500"/>
    <w:rsid w:val="008F352A"/>
    <w:rsid w:val="008F431F"/>
    <w:rsid w:val="0090751A"/>
    <w:rsid w:val="009113DD"/>
    <w:rsid w:val="00916074"/>
    <w:rsid w:val="009178CC"/>
    <w:rsid w:val="00921BB8"/>
    <w:rsid w:val="00924E3C"/>
    <w:rsid w:val="00930E22"/>
    <w:rsid w:val="00933683"/>
    <w:rsid w:val="00942F1E"/>
    <w:rsid w:val="009509BE"/>
    <w:rsid w:val="009550D0"/>
    <w:rsid w:val="00956E77"/>
    <w:rsid w:val="009612BB"/>
    <w:rsid w:val="00963B44"/>
    <w:rsid w:val="00967F64"/>
    <w:rsid w:val="00971486"/>
    <w:rsid w:val="009760A5"/>
    <w:rsid w:val="009852D2"/>
    <w:rsid w:val="00985FE2"/>
    <w:rsid w:val="0098636C"/>
    <w:rsid w:val="0099239A"/>
    <w:rsid w:val="00992B11"/>
    <w:rsid w:val="00994D55"/>
    <w:rsid w:val="00995A9B"/>
    <w:rsid w:val="009A0847"/>
    <w:rsid w:val="009A1348"/>
    <w:rsid w:val="009A57DC"/>
    <w:rsid w:val="009A76C9"/>
    <w:rsid w:val="009B0650"/>
    <w:rsid w:val="009B0F8D"/>
    <w:rsid w:val="009B249A"/>
    <w:rsid w:val="009B36C6"/>
    <w:rsid w:val="009B37B3"/>
    <w:rsid w:val="009C11B1"/>
    <w:rsid w:val="009C4A07"/>
    <w:rsid w:val="009D074D"/>
    <w:rsid w:val="009D1FE4"/>
    <w:rsid w:val="009D38ED"/>
    <w:rsid w:val="009D5161"/>
    <w:rsid w:val="009D7645"/>
    <w:rsid w:val="009E1D6E"/>
    <w:rsid w:val="009E1D9F"/>
    <w:rsid w:val="009E2478"/>
    <w:rsid w:val="009E4261"/>
    <w:rsid w:val="009E55A5"/>
    <w:rsid w:val="009F0522"/>
    <w:rsid w:val="009F15FF"/>
    <w:rsid w:val="009F3063"/>
    <w:rsid w:val="009F46D2"/>
    <w:rsid w:val="009F72E1"/>
    <w:rsid w:val="00A021F5"/>
    <w:rsid w:val="00A05B77"/>
    <w:rsid w:val="00A06C49"/>
    <w:rsid w:val="00A110A5"/>
    <w:rsid w:val="00A11889"/>
    <w:rsid w:val="00A125C5"/>
    <w:rsid w:val="00A21531"/>
    <w:rsid w:val="00A24307"/>
    <w:rsid w:val="00A2480F"/>
    <w:rsid w:val="00A26D81"/>
    <w:rsid w:val="00A310A8"/>
    <w:rsid w:val="00A32314"/>
    <w:rsid w:val="00A336AB"/>
    <w:rsid w:val="00A40908"/>
    <w:rsid w:val="00A43ADA"/>
    <w:rsid w:val="00A468F9"/>
    <w:rsid w:val="00A5039D"/>
    <w:rsid w:val="00A520D6"/>
    <w:rsid w:val="00A56064"/>
    <w:rsid w:val="00A6265E"/>
    <w:rsid w:val="00A63DF9"/>
    <w:rsid w:val="00A63F5C"/>
    <w:rsid w:val="00A65EE7"/>
    <w:rsid w:val="00A66C2A"/>
    <w:rsid w:val="00A70133"/>
    <w:rsid w:val="00A72F65"/>
    <w:rsid w:val="00A749C9"/>
    <w:rsid w:val="00A7532C"/>
    <w:rsid w:val="00A76519"/>
    <w:rsid w:val="00A85E3C"/>
    <w:rsid w:val="00A86B8F"/>
    <w:rsid w:val="00A92442"/>
    <w:rsid w:val="00A92D70"/>
    <w:rsid w:val="00A93572"/>
    <w:rsid w:val="00A94895"/>
    <w:rsid w:val="00AB0E4D"/>
    <w:rsid w:val="00AB1D21"/>
    <w:rsid w:val="00AB3DCE"/>
    <w:rsid w:val="00AC1B9B"/>
    <w:rsid w:val="00AC25F6"/>
    <w:rsid w:val="00AC78FE"/>
    <w:rsid w:val="00AD0B38"/>
    <w:rsid w:val="00AD38AD"/>
    <w:rsid w:val="00AD5E2E"/>
    <w:rsid w:val="00AE01D6"/>
    <w:rsid w:val="00AE0865"/>
    <w:rsid w:val="00AE28E2"/>
    <w:rsid w:val="00AE3401"/>
    <w:rsid w:val="00AE51E0"/>
    <w:rsid w:val="00AE5AD8"/>
    <w:rsid w:val="00AE6221"/>
    <w:rsid w:val="00AF1DF5"/>
    <w:rsid w:val="00AF249D"/>
    <w:rsid w:val="00AF58EB"/>
    <w:rsid w:val="00B00175"/>
    <w:rsid w:val="00B009B9"/>
    <w:rsid w:val="00B00F00"/>
    <w:rsid w:val="00B04276"/>
    <w:rsid w:val="00B05199"/>
    <w:rsid w:val="00B17141"/>
    <w:rsid w:val="00B17302"/>
    <w:rsid w:val="00B31575"/>
    <w:rsid w:val="00B33EDD"/>
    <w:rsid w:val="00B34A52"/>
    <w:rsid w:val="00B51E99"/>
    <w:rsid w:val="00B557EA"/>
    <w:rsid w:val="00B56EFA"/>
    <w:rsid w:val="00B579D8"/>
    <w:rsid w:val="00B719F9"/>
    <w:rsid w:val="00B76CDA"/>
    <w:rsid w:val="00B77D9B"/>
    <w:rsid w:val="00B8014A"/>
    <w:rsid w:val="00B8547D"/>
    <w:rsid w:val="00B86A03"/>
    <w:rsid w:val="00B86CFE"/>
    <w:rsid w:val="00B91557"/>
    <w:rsid w:val="00B92775"/>
    <w:rsid w:val="00BA1D5F"/>
    <w:rsid w:val="00BA2899"/>
    <w:rsid w:val="00BA39D4"/>
    <w:rsid w:val="00BA6662"/>
    <w:rsid w:val="00BA6A5C"/>
    <w:rsid w:val="00BC15DB"/>
    <w:rsid w:val="00BC4C21"/>
    <w:rsid w:val="00BD4CF8"/>
    <w:rsid w:val="00BE4699"/>
    <w:rsid w:val="00C035D0"/>
    <w:rsid w:val="00C03E68"/>
    <w:rsid w:val="00C053C1"/>
    <w:rsid w:val="00C058FF"/>
    <w:rsid w:val="00C10155"/>
    <w:rsid w:val="00C14435"/>
    <w:rsid w:val="00C1466C"/>
    <w:rsid w:val="00C17158"/>
    <w:rsid w:val="00C1724A"/>
    <w:rsid w:val="00C20BED"/>
    <w:rsid w:val="00C22551"/>
    <w:rsid w:val="00C22D66"/>
    <w:rsid w:val="00C2504A"/>
    <w:rsid w:val="00C250D5"/>
    <w:rsid w:val="00C25285"/>
    <w:rsid w:val="00C304C4"/>
    <w:rsid w:val="00C456A9"/>
    <w:rsid w:val="00C4580F"/>
    <w:rsid w:val="00C60A8F"/>
    <w:rsid w:val="00C6215D"/>
    <w:rsid w:val="00C632DA"/>
    <w:rsid w:val="00C7244C"/>
    <w:rsid w:val="00C75C5A"/>
    <w:rsid w:val="00C76314"/>
    <w:rsid w:val="00C80E7C"/>
    <w:rsid w:val="00C92898"/>
    <w:rsid w:val="00C933B2"/>
    <w:rsid w:val="00CA1403"/>
    <w:rsid w:val="00CA2B5C"/>
    <w:rsid w:val="00CA2FA0"/>
    <w:rsid w:val="00CA4C5D"/>
    <w:rsid w:val="00CA6427"/>
    <w:rsid w:val="00CA7566"/>
    <w:rsid w:val="00CB04E6"/>
    <w:rsid w:val="00CB10DF"/>
    <w:rsid w:val="00CB662E"/>
    <w:rsid w:val="00CB6AB1"/>
    <w:rsid w:val="00CB6CFE"/>
    <w:rsid w:val="00CC1D45"/>
    <w:rsid w:val="00CC45DC"/>
    <w:rsid w:val="00CC5832"/>
    <w:rsid w:val="00CD0BF4"/>
    <w:rsid w:val="00CD2431"/>
    <w:rsid w:val="00CD678E"/>
    <w:rsid w:val="00CE7514"/>
    <w:rsid w:val="00CF0832"/>
    <w:rsid w:val="00CF0F98"/>
    <w:rsid w:val="00CF2200"/>
    <w:rsid w:val="00CF3F90"/>
    <w:rsid w:val="00D04605"/>
    <w:rsid w:val="00D04D23"/>
    <w:rsid w:val="00D077E5"/>
    <w:rsid w:val="00D10B63"/>
    <w:rsid w:val="00D1139C"/>
    <w:rsid w:val="00D157AB"/>
    <w:rsid w:val="00D16C10"/>
    <w:rsid w:val="00D21D63"/>
    <w:rsid w:val="00D248DE"/>
    <w:rsid w:val="00D25EBE"/>
    <w:rsid w:val="00D43270"/>
    <w:rsid w:val="00D46C26"/>
    <w:rsid w:val="00D57F7D"/>
    <w:rsid w:val="00D63E6C"/>
    <w:rsid w:val="00D6674E"/>
    <w:rsid w:val="00D670B4"/>
    <w:rsid w:val="00D74477"/>
    <w:rsid w:val="00D835CD"/>
    <w:rsid w:val="00D8542D"/>
    <w:rsid w:val="00D87505"/>
    <w:rsid w:val="00DA2DFA"/>
    <w:rsid w:val="00DA5D4F"/>
    <w:rsid w:val="00DA7FA6"/>
    <w:rsid w:val="00DB1FDF"/>
    <w:rsid w:val="00DB5F4B"/>
    <w:rsid w:val="00DC1058"/>
    <w:rsid w:val="00DC3777"/>
    <w:rsid w:val="00DC6A71"/>
    <w:rsid w:val="00DD2028"/>
    <w:rsid w:val="00DE0E71"/>
    <w:rsid w:val="00DE5B46"/>
    <w:rsid w:val="00DF7571"/>
    <w:rsid w:val="00DF78C2"/>
    <w:rsid w:val="00E0131E"/>
    <w:rsid w:val="00E0357D"/>
    <w:rsid w:val="00E10398"/>
    <w:rsid w:val="00E14787"/>
    <w:rsid w:val="00E1550F"/>
    <w:rsid w:val="00E24EC2"/>
    <w:rsid w:val="00E27292"/>
    <w:rsid w:val="00E345DF"/>
    <w:rsid w:val="00E4488D"/>
    <w:rsid w:val="00E4610D"/>
    <w:rsid w:val="00E46A25"/>
    <w:rsid w:val="00E47A3D"/>
    <w:rsid w:val="00E5079E"/>
    <w:rsid w:val="00E5503D"/>
    <w:rsid w:val="00E57FBF"/>
    <w:rsid w:val="00E65AD9"/>
    <w:rsid w:val="00E674AB"/>
    <w:rsid w:val="00E860F9"/>
    <w:rsid w:val="00E9028D"/>
    <w:rsid w:val="00E90F2B"/>
    <w:rsid w:val="00E95CE1"/>
    <w:rsid w:val="00E9661A"/>
    <w:rsid w:val="00EA0A90"/>
    <w:rsid w:val="00EA6AE8"/>
    <w:rsid w:val="00EB2776"/>
    <w:rsid w:val="00EB5314"/>
    <w:rsid w:val="00EB6FE8"/>
    <w:rsid w:val="00EB7D3E"/>
    <w:rsid w:val="00EC23D6"/>
    <w:rsid w:val="00EC361F"/>
    <w:rsid w:val="00EE4A0D"/>
    <w:rsid w:val="00EE7638"/>
    <w:rsid w:val="00EF040F"/>
    <w:rsid w:val="00EF21A0"/>
    <w:rsid w:val="00F01CDC"/>
    <w:rsid w:val="00F06412"/>
    <w:rsid w:val="00F11F74"/>
    <w:rsid w:val="00F17216"/>
    <w:rsid w:val="00F240BB"/>
    <w:rsid w:val="00F24CEF"/>
    <w:rsid w:val="00F26003"/>
    <w:rsid w:val="00F339CF"/>
    <w:rsid w:val="00F34D95"/>
    <w:rsid w:val="00F34E53"/>
    <w:rsid w:val="00F35238"/>
    <w:rsid w:val="00F42833"/>
    <w:rsid w:val="00F434B2"/>
    <w:rsid w:val="00F46261"/>
    <w:rsid w:val="00F46724"/>
    <w:rsid w:val="00F522F7"/>
    <w:rsid w:val="00F54019"/>
    <w:rsid w:val="00F55BCE"/>
    <w:rsid w:val="00F57DD0"/>
    <w:rsid w:val="00F57FED"/>
    <w:rsid w:val="00F62CCF"/>
    <w:rsid w:val="00F65881"/>
    <w:rsid w:val="00F73FE3"/>
    <w:rsid w:val="00F76F5D"/>
    <w:rsid w:val="00F7765B"/>
    <w:rsid w:val="00F9106E"/>
    <w:rsid w:val="00F91423"/>
    <w:rsid w:val="00F915DE"/>
    <w:rsid w:val="00F94702"/>
    <w:rsid w:val="00FA7DCA"/>
    <w:rsid w:val="00FB0614"/>
    <w:rsid w:val="00FB2985"/>
    <w:rsid w:val="00FB67BC"/>
    <w:rsid w:val="00FC1258"/>
    <w:rsid w:val="00FC21DB"/>
    <w:rsid w:val="00FD4376"/>
    <w:rsid w:val="00FD6506"/>
    <w:rsid w:val="00FD74E3"/>
    <w:rsid w:val="00FE288C"/>
    <w:rsid w:val="00FF68BC"/>
    <w:rsid w:val="00FF75E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ECF3F4E"/>
  <w15:docId w15:val="{D35A3645-DB77-4D03-853A-2A58ED46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
    <w:semiHidden/>
    <w:unhideWhenUsed/>
    <w:qFormat/>
    <w:rsid w:val="00874F1A"/>
    <w:pPr>
      <w:keepNext/>
      <w:spacing w:before="240" w:after="60"/>
      <w:outlineLvl w:val="1"/>
    </w:pPr>
    <w:rPr>
      <w:rFonts w:ascii="Cambria" w:hAnsi="Cambria"/>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ZnakCharCharZnakZnakZnakZnak">
    <w:name w:val="Znak Char Char Znak Char Char Znak Znak Znak Znak"/>
    <w:basedOn w:val="Navaden"/>
    <w:rsid w:val="001B58D1"/>
    <w:pPr>
      <w:spacing w:after="160" w:line="240" w:lineRule="exact"/>
    </w:pPr>
    <w:rPr>
      <w:rFonts w:ascii="Tahoma" w:hAnsi="Tahoma" w:cs="Tahoma"/>
      <w:noProof/>
      <w:szCs w:val="20"/>
    </w:rPr>
  </w:style>
  <w:style w:type="character" w:customStyle="1" w:styleId="NogaZnak">
    <w:name w:val="Noga Znak"/>
    <w:link w:val="Noga"/>
    <w:rsid w:val="00233657"/>
    <w:rPr>
      <w:rFonts w:ascii="Arial" w:hAnsi="Arial"/>
      <w:szCs w:val="24"/>
      <w:lang w:val="en-US" w:eastAsia="en-US"/>
    </w:rPr>
  </w:style>
  <w:style w:type="character" w:customStyle="1" w:styleId="GlavaZnak">
    <w:name w:val="Glava Znak"/>
    <w:link w:val="Glava"/>
    <w:rsid w:val="00930E22"/>
    <w:rPr>
      <w:rFonts w:ascii="Arial" w:hAnsi="Arial"/>
      <w:szCs w:val="24"/>
      <w:lang w:val="en-US" w:eastAsia="en-US"/>
    </w:rPr>
  </w:style>
  <w:style w:type="paragraph" w:styleId="Brezrazmikov">
    <w:name w:val="No Spacing"/>
    <w:uiPriority w:val="1"/>
    <w:qFormat/>
    <w:rsid w:val="006445C0"/>
    <w:rPr>
      <w:rFonts w:ascii="Calibri" w:eastAsia="Calibri" w:hAnsi="Calibri"/>
      <w:sz w:val="22"/>
      <w:szCs w:val="22"/>
      <w:lang w:eastAsia="en-US"/>
    </w:rPr>
  </w:style>
  <w:style w:type="paragraph" w:styleId="Odstavekseznama">
    <w:name w:val="List Paragraph"/>
    <w:basedOn w:val="Navaden"/>
    <w:uiPriority w:val="34"/>
    <w:qFormat/>
    <w:rsid w:val="002E3DF6"/>
    <w:pPr>
      <w:spacing w:line="260" w:lineRule="exact"/>
      <w:ind w:left="720"/>
      <w:contextualSpacing/>
    </w:pPr>
    <w:rPr>
      <w:rFonts w:ascii="Calibri" w:eastAsia="Calibri" w:hAnsi="Calibri"/>
    </w:rPr>
  </w:style>
  <w:style w:type="paragraph" w:styleId="Navadensplet">
    <w:name w:val="Normal (Web)"/>
    <w:basedOn w:val="Navaden"/>
    <w:uiPriority w:val="99"/>
    <w:semiHidden/>
    <w:unhideWhenUsed/>
    <w:rsid w:val="00762BAC"/>
    <w:pPr>
      <w:spacing w:before="100" w:beforeAutospacing="1" w:after="100" w:afterAutospacing="1" w:line="240" w:lineRule="auto"/>
    </w:pPr>
    <w:rPr>
      <w:rFonts w:ascii="Times New Roman" w:hAnsi="Times New Roman"/>
      <w:sz w:val="24"/>
      <w:lang w:eastAsia="sl-SI"/>
    </w:rPr>
  </w:style>
  <w:style w:type="paragraph" w:styleId="Telobesedila">
    <w:name w:val="Body Text"/>
    <w:basedOn w:val="Navaden"/>
    <w:link w:val="TelobesedilaZnak"/>
    <w:rsid w:val="006531AF"/>
    <w:pPr>
      <w:suppressAutoHyphens/>
      <w:spacing w:after="120" w:line="240" w:lineRule="auto"/>
    </w:pPr>
    <w:rPr>
      <w:rFonts w:ascii="Times New Roman" w:hAnsi="Times New Roman"/>
      <w:sz w:val="24"/>
      <w:lang w:eastAsia="ar-SA"/>
    </w:rPr>
  </w:style>
  <w:style w:type="character" w:customStyle="1" w:styleId="TelobesedilaZnak">
    <w:name w:val="Telo besedila Znak"/>
    <w:link w:val="Telobesedila"/>
    <w:rsid w:val="006531AF"/>
    <w:rPr>
      <w:sz w:val="24"/>
      <w:szCs w:val="24"/>
      <w:lang w:eastAsia="ar-SA"/>
    </w:rPr>
  </w:style>
  <w:style w:type="paragraph" w:styleId="Besedilooblaka">
    <w:name w:val="Balloon Text"/>
    <w:basedOn w:val="Navaden"/>
    <w:link w:val="BesedilooblakaZnak"/>
    <w:uiPriority w:val="99"/>
    <w:semiHidden/>
    <w:unhideWhenUsed/>
    <w:rsid w:val="00CF2200"/>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CF2200"/>
    <w:rPr>
      <w:rFonts w:ascii="Tahoma" w:hAnsi="Tahoma" w:cs="Tahoma"/>
      <w:sz w:val="16"/>
      <w:szCs w:val="16"/>
      <w:lang w:eastAsia="en-US"/>
    </w:rPr>
  </w:style>
  <w:style w:type="character" w:styleId="Pripombasklic">
    <w:name w:val="annotation reference"/>
    <w:uiPriority w:val="99"/>
    <w:semiHidden/>
    <w:unhideWhenUsed/>
    <w:rsid w:val="00077C7B"/>
    <w:rPr>
      <w:sz w:val="16"/>
      <w:szCs w:val="16"/>
    </w:rPr>
  </w:style>
  <w:style w:type="paragraph" w:styleId="Pripombabesedilo">
    <w:name w:val="annotation text"/>
    <w:basedOn w:val="Navaden"/>
    <w:link w:val="PripombabesediloZnak"/>
    <w:uiPriority w:val="99"/>
    <w:semiHidden/>
    <w:unhideWhenUsed/>
    <w:rsid w:val="00077C7B"/>
    <w:rPr>
      <w:szCs w:val="20"/>
    </w:rPr>
  </w:style>
  <w:style w:type="character" w:customStyle="1" w:styleId="PripombabesediloZnak">
    <w:name w:val="Pripomba – besedilo Znak"/>
    <w:link w:val="Pripombabesedilo"/>
    <w:uiPriority w:val="99"/>
    <w:semiHidden/>
    <w:rsid w:val="00077C7B"/>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077C7B"/>
    <w:rPr>
      <w:b/>
      <w:bCs/>
    </w:rPr>
  </w:style>
  <w:style w:type="character" w:customStyle="1" w:styleId="ZadevapripombeZnak">
    <w:name w:val="Zadeva pripombe Znak"/>
    <w:link w:val="Zadevapripombe"/>
    <w:uiPriority w:val="99"/>
    <w:semiHidden/>
    <w:rsid w:val="00077C7B"/>
    <w:rPr>
      <w:rFonts w:ascii="Arial" w:hAnsi="Arial"/>
      <w:b/>
      <w:bCs/>
      <w:lang w:eastAsia="en-US"/>
    </w:rPr>
  </w:style>
  <w:style w:type="character" w:customStyle="1" w:styleId="Naslov2Znak">
    <w:name w:val="Naslov 2 Znak"/>
    <w:link w:val="Naslov2"/>
    <w:uiPriority w:val="9"/>
    <w:semiHidden/>
    <w:rsid w:val="00874F1A"/>
    <w:rPr>
      <w:rFonts w:ascii="Cambria" w:eastAsia="Times New Roman" w:hAnsi="Cambria" w:cs="Times New Roman"/>
      <w:b/>
      <w:bCs/>
      <w:i/>
      <w:iCs/>
      <w:sz w:val="28"/>
      <w:szCs w:val="28"/>
      <w:lang w:eastAsia="en-US"/>
    </w:rPr>
  </w:style>
  <w:style w:type="character" w:styleId="SledenaHiperpovezava">
    <w:name w:val="FollowedHyperlink"/>
    <w:uiPriority w:val="99"/>
    <w:semiHidden/>
    <w:unhideWhenUsed/>
    <w:rsid w:val="001C442D"/>
    <w:rPr>
      <w:color w:val="800080"/>
      <w:u w:val="single"/>
    </w:rPr>
  </w:style>
  <w:style w:type="paragraph" w:customStyle="1" w:styleId="esegmenth4">
    <w:name w:val="esegment_h4"/>
    <w:basedOn w:val="Navaden"/>
    <w:rsid w:val="00F01CDC"/>
    <w:pPr>
      <w:spacing w:before="100" w:beforeAutospacing="1" w:after="100" w:afterAutospacing="1" w:line="240" w:lineRule="auto"/>
    </w:pPr>
    <w:rPr>
      <w:rFonts w:ascii="Times New Roman" w:hAnsi="Times New Roman"/>
      <w:sz w:val="24"/>
      <w:lang w:eastAsia="sl-SI"/>
    </w:rPr>
  </w:style>
  <w:style w:type="character" w:styleId="Poudarek">
    <w:name w:val="Emphasis"/>
    <w:uiPriority w:val="20"/>
    <w:qFormat/>
    <w:rsid w:val="00FB67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60080">
      <w:bodyDiv w:val="1"/>
      <w:marLeft w:val="0"/>
      <w:marRight w:val="0"/>
      <w:marTop w:val="0"/>
      <w:marBottom w:val="0"/>
      <w:divBdr>
        <w:top w:val="none" w:sz="0" w:space="0" w:color="auto"/>
        <w:left w:val="none" w:sz="0" w:space="0" w:color="auto"/>
        <w:bottom w:val="none" w:sz="0" w:space="0" w:color="auto"/>
        <w:right w:val="none" w:sz="0" w:space="0" w:color="auto"/>
      </w:divBdr>
    </w:div>
    <w:div w:id="314260049">
      <w:bodyDiv w:val="1"/>
      <w:marLeft w:val="0"/>
      <w:marRight w:val="0"/>
      <w:marTop w:val="0"/>
      <w:marBottom w:val="0"/>
      <w:divBdr>
        <w:top w:val="none" w:sz="0" w:space="0" w:color="auto"/>
        <w:left w:val="none" w:sz="0" w:space="0" w:color="auto"/>
        <w:bottom w:val="none" w:sz="0" w:space="0" w:color="auto"/>
        <w:right w:val="none" w:sz="0" w:space="0" w:color="auto"/>
      </w:divBdr>
      <w:divsChild>
        <w:div w:id="645008345">
          <w:marLeft w:val="0"/>
          <w:marRight w:val="0"/>
          <w:marTop w:val="0"/>
          <w:marBottom w:val="0"/>
          <w:divBdr>
            <w:top w:val="none" w:sz="0" w:space="0" w:color="auto"/>
            <w:left w:val="none" w:sz="0" w:space="0" w:color="auto"/>
            <w:bottom w:val="none" w:sz="0" w:space="0" w:color="auto"/>
            <w:right w:val="none" w:sz="0" w:space="0" w:color="auto"/>
          </w:divBdr>
          <w:divsChild>
            <w:div w:id="1108158237">
              <w:marLeft w:val="0"/>
              <w:marRight w:val="0"/>
              <w:marTop w:val="0"/>
              <w:marBottom w:val="0"/>
              <w:divBdr>
                <w:top w:val="none" w:sz="0" w:space="0" w:color="auto"/>
                <w:left w:val="none" w:sz="0" w:space="0" w:color="auto"/>
                <w:bottom w:val="none" w:sz="0" w:space="0" w:color="auto"/>
                <w:right w:val="none" w:sz="0" w:space="0" w:color="auto"/>
              </w:divBdr>
              <w:divsChild>
                <w:div w:id="1568808096">
                  <w:marLeft w:val="0"/>
                  <w:marRight w:val="0"/>
                  <w:marTop w:val="0"/>
                  <w:marBottom w:val="0"/>
                  <w:divBdr>
                    <w:top w:val="none" w:sz="0" w:space="0" w:color="auto"/>
                    <w:left w:val="none" w:sz="0" w:space="0" w:color="auto"/>
                    <w:bottom w:val="none" w:sz="0" w:space="0" w:color="auto"/>
                    <w:right w:val="none" w:sz="0" w:space="0" w:color="auto"/>
                  </w:divBdr>
                  <w:divsChild>
                    <w:div w:id="1496413258">
                      <w:marLeft w:val="0"/>
                      <w:marRight w:val="0"/>
                      <w:marTop w:val="0"/>
                      <w:marBottom w:val="0"/>
                      <w:divBdr>
                        <w:top w:val="none" w:sz="0" w:space="0" w:color="auto"/>
                        <w:left w:val="none" w:sz="0" w:space="0" w:color="auto"/>
                        <w:bottom w:val="none" w:sz="0" w:space="0" w:color="auto"/>
                        <w:right w:val="none" w:sz="0" w:space="0" w:color="auto"/>
                      </w:divBdr>
                      <w:divsChild>
                        <w:div w:id="1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44339">
              <w:marLeft w:val="0"/>
              <w:marRight w:val="240"/>
              <w:marTop w:val="0"/>
              <w:marBottom w:val="0"/>
              <w:divBdr>
                <w:top w:val="none" w:sz="0" w:space="0" w:color="auto"/>
                <w:left w:val="none" w:sz="0" w:space="0" w:color="auto"/>
                <w:bottom w:val="none" w:sz="0" w:space="0" w:color="auto"/>
                <w:right w:val="none" w:sz="0" w:space="0" w:color="auto"/>
              </w:divBdr>
              <w:divsChild>
                <w:div w:id="20612469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8457757">
      <w:bodyDiv w:val="1"/>
      <w:marLeft w:val="0"/>
      <w:marRight w:val="0"/>
      <w:marTop w:val="0"/>
      <w:marBottom w:val="0"/>
      <w:divBdr>
        <w:top w:val="none" w:sz="0" w:space="0" w:color="auto"/>
        <w:left w:val="none" w:sz="0" w:space="0" w:color="auto"/>
        <w:bottom w:val="none" w:sz="0" w:space="0" w:color="auto"/>
        <w:right w:val="none" w:sz="0" w:space="0" w:color="auto"/>
      </w:divBdr>
    </w:div>
    <w:div w:id="373115343">
      <w:bodyDiv w:val="1"/>
      <w:marLeft w:val="0"/>
      <w:marRight w:val="0"/>
      <w:marTop w:val="0"/>
      <w:marBottom w:val="0"/>
      <w:divBdr>
        <w:top w:val="none" w:sz="0" w:space="0" w:color="auto"/>
        <w:left w:val="none" w:sz="0" w:space="0" w:color="auto"/>
        <w:bottom w:val="none" w:sz="0" w:space="0" w:color="auto"/>
        <w:right w:val="none" w:sz="0" w:space="0" w:color="auto"/>
      </w:divBdr>
    </w:div>
    <w:div w:id="1185173981">
      <w:bodyDiv w:val="1"/>
      <w:marLeft w:val="0"/>
      <w:marRight w:val="0"/>
      <w:marTop w:val="0"/>
      <w:marBottom w:val="0"/>
      <w:divBdr>
        <w:top w:val="none" w:sz="0" w:space="0" w:color="auto"/>
        <w:left w:val="none" w:sz="0" w:space="0" w:color="auto"/>
        <w:bottom w:val="none" w:sz="0" w:space="0" w:color="auto"/>
        <w:right w:val="none" w:sz="0" w:space="0" w:color="auto"/>
      </w:divBdr>
    </w:div>
    <w:div w:id="1459714218">
      <w:bodyDiv w:val="1"/>
      <w:marLeft w:val="0"/>
      <w:marRight w:val="0"/>
      <w:marTop w:val="0"/>
      <w:marBottom w:val="0"/>
      <w:divBdr>
        <w:top w:val="none" w:sz="0" w:space="0" w:color="auto"/>
        <w:left w:val="none" w:sz="0" w:space="0" w:color="auto"/>
        <w:bottom w:val="none" w:sz="0" w:space="0" w:color="auto"/>
        <w:right w:val="none" w:sz="0" w:space="0" w:color="auto"/>
      </w:divBdr>
      <w:divsChild>
        <w:div w:id="123624006">
          <w:marLeft w:val="0"/>
          <w:marRight w:val="0"/>
          <w:marTop w:val="0"/>
          <w:marBottom w:val="0"/>
          <w:divBdr>
            <w:top w:val="none" w:sz="0" w:space="0" w:color="auto"/>
            <w:left w:val="none" w:sz="0" w:space="0" w:color="auto"/>
            <w:bottom w:val="none" w:sz="0" w:space="0" w:color="auto"/>
            <w:right w:val="none" w:sz="0" w:space="0" w:color="auto"/>
          </w:divBdr>
          <w:divsChild>
            <w:div w:id="1816677388">
              <w:marLeft w:val="0"/>
              <w:marRight w:val="0"/>
              <w:marTop w:val="150"/>
              <w:marBottom w:val="150"/>
              <w:divBdr>
                <w:top w:val="none" w:sz="0" w:space="0" w:color="auto"/>
                <w:left w:val="none" w:sz="0" w:space="0" w:color="auto"/>
                <w:bottom w:val="none" w:sz="0" w:space="0" w:color="auto"/>
                <w:right w:val="none" w:sz="0" w:space="0" w:color="auto"/>
              </w:divBdr>
              <w:divsChild>
                <w:div w:id="660472508">
                  <w:marLeft w:val="0"/>
                  <w:marRight w:val="0"/>
                  <w:marTop w:val="0"/>
                  <w:marBottom w:val="0"/>
                  <w:divBdr>
                    <w:top w:val="none" w:sz="0" w:space="0" w:color="auto"/>
                    <w:left w:val="none" w:sz="0" w:space="0" w:color="auto"/>
                    <w:bottom w:val="none" w:sz="0" w:space="0" w:color="auto"/>
                    <w:right w:val="none" w:sz="0" w:space="0" w:color="auto"/>
                  </w:divBdr>
                  <w:divsChild>
                    <w:div w:id="718210206">
                      <w:marLeft w:val="0"/>
                      <w:marRight w:val="0"/>
                      <w:marTop w:val="0"/>
                      <w:marBottom w:val="0"/>
                      <w:divBdr>
                        <w:top w:val="none" w:sz="0" w:space="0" w:color="auto"/>
                        <w:left w:val="none" w:sz="0" w:space="0" w:color="auto"/>
                        <w:bottom w:val="none" w:sz="0" w:space="0" w:color="auto"/>
                        <w:right w:val="none" w:sz="0" w:space="0" w:color="auto"/>
                      </w:divBdr>
                      <w:divsChild>
                        <w:div w:id="1302345910">
                          <w:marLeft w:val="180"/>
                          <w:marRight w:val="0"/>
                          <w:marTop w:val="0"/>
                          <w:marBottom w:val="0"/>
                          <w:divBdr>
                            <w:top w:val="none" w:sz="0" w:space="0" w:color="auto"/>
                            <w:left w:val="none" w:sz="0" w:space="0" w:color="auto"/>
                            <w:bottom w:val="none" w:sz="0" w:space="0" w:color="auto"/>
                            <w:right w:val="none" w:sz="0" w:space="0" w:color="auto"/>
                          </w:divBdr>
                          <w:divsChild>
                            <w:div w:id="769274412">
                              <w:marLeft w:val="0"/>
                              <w:marRight w:val="0"/>
                              <w:marTop w:val="0"/>
                              <w:marBottom w:val="0"/>
                              <w:divBdr>
                                <w:top w:val="none" w:sz="0" w:space="0" w:color="auto"/>
                                <w:left w:val="none" w:sz="0" w:space="0" w:color="auto"/>
                                <w:bottom w:val="none" w:sz="0" w:space="0" w:color="auto"/>
                                <w:right w:val="none" w:sz="0" w:space="0" w:color="auto"/>
                              </w:divBdr>
                              <w:divsChild>
                                <w:div w:id="939946177">
                                  <w:marLeft w:val="0"/>
                                  <w:marRight w:val="0"/>
                                  <w:marTop w:val="150"/>
                                  <w:marBottom w:val="0"/>
                                  <w:divBdr>
                                    <w:top w:val="none" w:sz="0" w:space="0" w:color="auto"/>
                                    <w:left w:val="none" w:sz="0" w:space="0" w:color="auto"/>
                                    <w:bottom w:val="none" w:sz="0" w:space="0" w:color="auto"/>
                                    <w:right w:val="none" w:sz="0" w:space="0" w:color="auto"/>
                                  </w:divBdr>
                                </w:div>
                                <w:div w:id="992948776">
                                  <w:marLeft w:val="0"/>
                                  <w:marRight w:val="0"/>
                                  <w:marTop w:val="150"/>
                                  <w:marBottom w:val="0"/>
                                  <w:divBdr>
                                    <w:top w:val="none" w:sz="0" w:space="0" w:color="auto"/>
                                    <w:left w:val="none" w:sz="0" w:space="0" w:color="auto"/>
                                    <w:bottom w:val="none" w:sz="0" w:space="0" w:color="auto"/>
                                    <w:right w:val="none" w:sz="0" w:space="0" w:color="auto"/>
                                  </w:divBdr>
                                  <w:divsChild>
                                    <w:div w:id="23602269">
                                      <w:marLeft w:val="0"/>
                                      <w:marRight w:val="0"/>
                                      <w:marTop w:val="0"/>
                                      <w:marBottom w:val="0"/>
                                      <w:divBdr>
                                        <w:top w:val="none" w:sz="0" w:space="0" w:color="auto"/>
                                        <w:left w:val="none" w:sz="0" w:space="0" w:color="auto"/>
                                        <w:bottom w:val="none" w:sz="0" w:space="0" w:color="auto"/>
                                        <w:right w:val="none" w:sz="0" w:space="0" w:color="auto"/>
                                      </w:divBdr>
                                    </w:div>
                                    <w:div w:id="393285988">
                                      <w:marLeft w:val="0"/>
                                      <w:marRight w:val="0"/>
                                      <w:marTop w:val="0"/>
                                      <w:marBottom w:val="0"/>
                                      <w:divBdr>
                                        <w:top w:val="none" w:sz="0" w:space="0" w:color="auto"/>
                                        <w:left w:val="none" w:sz="0" w:space="0" w:color="auto"/>
                                        <w:bottom w:val="none" w:sz="0" w:space="0" w:color="auto"/>
                                        <w:right w:val="none" w:sz="0" w:space="0" w:color="auto"/>
                                      </w:divBdr>
                                    </w:div>
                                    <w:div w:id="479737311">
                                      <w:marLeft w:val="0"/>
                                      <w:marRight w:val="0"/>
                                      <w:marTop w:val="0"/>
                                      <w:marBottom w:val="0"/>
                                      <w:divBdr>
                                        <w:top w:val="none" w:sz="0" w:space="0" w:color="auto"/>
                                        <w:left w:val="none" w:sz="0" w:space="0" w:color="auto"/>
                                        <w:bottom w:val="none" w:sz="0" w:space="0" w:color="auto"/>
                                        <w:right w:val="none" w:sz="0" w:space="0" w:color="auto"/>
                                      </w:divBdr>
                                    </w:div>
                                    <w:div w:id="728461687">
                                      <w:marLeft w:val="0"/>
                                      <w:marRight w:val="0"/>
                                      <w:marTop w:val="0"/>
                                      <w:marBottom w:val="0"/>
                                      <w:divBdr>
                                        <w:top w:val="none" w:sz="0" w:space="0" w:color="auto"/>
                                        <w:left w:val="none" w:sz="0" w:space="0" w:color="auto"/>
                                        <w:bottom w:val="none" w:sz="0" w:space="0" w:color="auto"/>
                                        <w:right w:val="none" w:sz="0" w:space="0" w:color="auto"/>
                                      </w:divBdr>
                                    </w:div>
                                    <w:div w:id="8730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509407">
      <w:bodyDiv w:val="1"/>
      <w:marLeft w:val="0"/>
      <w:marRight w:val="0"/>
      <w:marTop w:val="0"/>
      <w:marBottom w:val="0"/>
      <w:divBdr>
        <w:top w:val="none" w:sz="0" w:space="0" w:color="auto"/>
        <w:left w:val="none" w:sz="0" w:space="0" w:color="auto"/>
        <w:bottom w:val="none" w:sz="0" w:space="0" w:color="auto"/>
        <w:right w:val="none" w:sz="0" w:space="0" w:color="auto"/>
      </w:divBdr>
    </w:div>
    <w:div w:id="1994872876">
      <w:bodyDiv w:val="1"/>
      <w:marLeft w:val="0"/>
      <w:marRight w:val="0"/>
      <w:marTop w:val="0"/>
      <w:marBottom w:val="0"/>
      <w:divBdr>
        <w:top w:val="none" w:sz="0" w:space="0" w:color="auto"/>
        <w:left w:val="none" w:sz="0" w:space="0" w:color="auto"/>
        <w:bottom w:val="none" w:sz="0" w:space="0" w:color="auto"/>
        <w:right w:val="none" w:sz="0" w:space="0" w:color="auto"/>
      </w:divBdr>
    </w:div>
    <w:div w:id="2103449622">
      <w:bodyDiv w:val="1"/>
      <w:marLeft w:val="0"/>
      <w:marRight w:val="0"/>
      <w:marTop w:val="0"/>
      <w:marBottom w:val="0"/>
      <w:divBdr>
        <w:top w:val="none" w:sz="0" w:space="0" w:color="auto"/>
        <w:left w:val="none" w:sz="0" w:space="0" w:color="auto"/>
        <w:bottom w:val="none" w:sz="0" w:space="0" w:color="auto"/>
        <w:right w:val="none" w:sz="0" w:space="0" w:color="auto"/>
      </w:divBdr>
      <w:divsChild>
        <w:div w:id="1204052048">
          <w:marLeft w:val="0"/>
          <w:marRight w:val="0"/>
          <w:marTop w:val="0"/>
          <w:marBottom w:val="0"/>
          <w:divBdr>
            <w:top w:val="none" w:sz="0" w:space="0" w:color="auto"/>
            <w:left w:val="none" w:sz="0" w:space="0" w:color="auto"/>
            <w:bottom w:val="none" w:sz="0" w:space="0" w:color="auto"/>
            <w:right w:val="none" w:sz="0" w:space="0" w:color="auto"/>
          </w:divBdr>
          <w:divsChild>
            <w:div w:id="2016030805">
              <w:marLeft w:val="0"/>
              <w:marRight w:val="0"/>
              <w:marTop w:val="0"/>
              <w:marBottom w:val="0"/>
              <w:divBdr>
                <w:top w:val="none" w:sz="0" w:space="0" w:color="auto"/>
                <w:left w:val="none" w:sz="0" w:space="0" w:color="auto"/>
                <w:bottom w:val="none" w:sz="0" w:space="0" w:color="auto"/>
                <w:right w:val="none" w:sz="0" w:space="0" w:color="auto"/>
              </w:divBdr>
              <w:divsChild>
                <w:div w:id="1279066142">
                  <w:marLeft w:val="0"/>
                  <w:marRight w:val="0"/>
                  <w:marTop w:val="0"/>
                  <w:marBottom w:val="0"/>
                  <w:divBdr>
                    <w:top w:val="none" w:sz="0" w:space="0" w:color="auto"/>
                    <w:left w:val="none" w:sz="0" w:space="0" w:color="auto"/>
                    <w:bottom w:val="none" w:sz="0" w:space="0" w:color="auto"/>
                    <w:right w:val="none" w:sz="0" w:space="0" w:color="auto"/>
                  </w:divBdr>
                  <w:divsChild>
                    <w:div w:id="1368797823">
                      <w:marLeft w:val="0"/>
                      <w:marRight w:val="0"/>
                      <w:marTop w:val="0"/>
                      <w:marBottom w:val="0"/>
                      <w:divBdr>
                        <w:top w:val="none" w:sz="0" w:space="0" w:color="auto"/>
                        <w:left w:val="none" w:sz="0" w:space="0" w:color="auto"/>
                        <w:bottom w:val="none" w:sz="0" w:space="0" w:color="auto"/>
                        <w:right w:val="none" w:sz="0" w:space="0" w:color="auto"/>
                      </w:divBdr>
                      <w:divsChild>
                        <w:div w:id="1926843713">
                          <w:marLeft w:val="0"/>
                          <w:marRight w:val="0"/>
                          <w:marTop w:val="0"/>
                          <w:marBottom w:val="0"/>
                          <w:divBdr>
                            <w:top w:val="none" w:sz="0" w:space="0" w:color="auto"/>
                            <w:left w:val="none" w:sz="0" w:space="0" w:color="auto"/>
                            <w:bottom w:val="none" w:sz="0" w:space="0" w:color="auto"/>
                            <w:right w:val="none" w:sz="0" w:space="0" w:color="auto"/>
                          </w:divBdr>
                          <w:divsChild>
                            <w:div w:id="1385445373">
                              <w:marLeft w:val="0"/>
                              <w:marRight w:val="0"/>
                              <w:marTop w:val="0"/>
                              <w:marBottom w:val="0"/>
                              <w:divBdr>
                                <w:top w:val="none" w:sz="0" w:space="0" w:color="auto"/>
                                <w:left w:val="none" w:sz="0" w:space="0" w:color="auto"/>
                                <w:bottom w:val="none" w:sz="0" w:space="0" w:color="auto"/>
                                <w:right w:val="none" w:sz="0" w:space="0" w:color="auto"/>
                              </w:divBdr>
                              <w:divsChild>
                                <w:div w:id="7399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7ADBD-7E32-4446-9551-BD91816C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Pages>
  <Words>1264</Words>
  <Characters>7206</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8454</CharactersWithSpaces>
  <SharedDoc>false</SharedDoc>
  <HLinks>
    <vt:vector size="66" baseType="variant">
      <vt:variant>
        <vt:i4>4784163</vt:i4>
      </vt:variant>
      <vt:variant>
        <vt:i4>30</vt:i4>
      </vt:variant>
      <vt:variant>
        <vt:i4>0</vt:i4>
      </vt:variant>
      <vt:variant>
        <vt:i4>5</vt:i4>
      </vt:variant>
      <vt:variant>
        <vt:lpwstr>http://gis.arso.gov.si/evode/profile.aspx?id=atlas_voda_Lidar@Arso%20</vt:lpwstr>
      </vt:variant>
      <vt:variant>
        <vt:lpwstr/>
      </vt:variant>
      <vt:variant>
        <vt:i4>2883708</vt:i4>
      </vt:variant>
      <vt:variant>
        <vt:i4>27</vt:i4>
      </vt:variant>
      <vt:variant>
        <vt:i4>0</vt:i4>
      </vt:variant>
      <vt:variant>
        <vt:i4>5</vt:i4>
      </vt:variant>
      <vt:variant>
        <vt:lpwstr>http://gis.arso.gov.si/evode/profile.aspx?id=atlas_voda@Arso</vt:lpwstr>
      </vt:variant>
      <vt:variant>
        <vt:lpwstr/>
      </vt:variant>
      <vt:variant>
        <vt:i4>5242954</vt:i4>
      </vt:variant>
      <vt:variant>
        <vt:i4>24</vt:i4>
      </vt:variant>
      <vt:variant>
        <vt:i4>0</vt:i4>
      </vt:variant>
      <vt:variant>
        <vt:i4>5</vt:i4>
      </vt:variant>
      <vt:variant>
        <vt:lpwstr>http://evode.arso.gov.si/</vt:lpwstr>
      </vt:variant>
      <vt:variant>
        <vt:lpwstr/>
      </vt:variant>
      <vt:variant>
        <vt:i4>6226010</vt:i4>
      </vt:variant>
      <vt:variant>
        <vt:i4>21</vt:i4>
      </vt:variant>
      <vt:variant>
        <vt:i4>0</vt:i4>
      </vt:variant>
      <vt:variant>
        <vt:i4>5</vt:i4>
      </vt:variant>
      <vt:variant>
        <vt:lpwstr>http://www.unwater.org/worldwaterday</vt:lpwstr>
      </vt:variant>
      <vt:variant>
        <vt:lpwstr/>
      </vt:variant>
      <vt:variant>
        <vt:i4>65591</vt:i4>
      </vt:variant>
      <vt:variant>
        <vt:i4>18</vt:i4>
      </vt:variant>
      <vt:variant>
        <vt:i4>0</vt:i4>
      </vt:variant>
      <vt:variant>
        <vt:i4>5</vt:i4>
      </vt:variant>
      <vt:variant>
        <vt:lpwstr>http://www.mop.gov.si/si/zakonodaja_in_dokumenti/veljavni_predpisi/okolje/zakon_o_vodah/</vt:lpwstr>
      </vt:variant>
      <vt:variant>
        <vt:lpwstr/>
      </vt:variant>
      <vt:variant>
        <vt:i4>5046293</vt:i4>
      </vt:variant>
      <vt:variant>
        <vt:i4>15</vt:i4>
      </vt:variant>
      <vt:variant>
        <vt:i4>0</vt:i4>
      </vt:variant>
      <vt:variant>
        <vt:i4>5</vt:i4>
      </vt:variant>
      <vt:variant>
        <vt:lpwstr>http://www.stat.si/StatWeb/prikazi-novico?id=5819&amp;idp=13&amp;headerbar=11</vt:lpwstr>
      </vt:variant>
      <vt:variant>
        <vt:lpwstr/>
      </vt:variant>
      <vt:variant>
        <vt:i4>5898247</vt:i4>
      </vt:variant>
      <vt:variant>
        <vt:i4>12</vt:i4>
      </vt:variant>
      <vt:variant>
        <vt:i4>0</vt:i4>
      </vt:variant>
      <vt:variant>
        <vt:i4>5</vt:i4>
      </vt:variant>
      <vt:variant>
        <vt:lpwstr>https://www.youtube.com/user/UNwater1</vt:lpwstr>
      </vt:variant>
      <vt:variant>
        <vt:lpwstr/>
      </vt:variant>
      <vt:variant>
        <vt:i4>4784196</vt:i4>
      </vt:variant>
      <vt:variant>
        <vt:i4>9</vt:i4>
      </vt:variant>
      <vt:variant>
        <vt:i4>0</vt:i4>
      </vt:variant>
      <vt:variant>
        <vt:i4>5</vt:i4>
      </vt:variant>
      <vt:variant>
        <vt:lpwstr>http://www.dv.gov.si/</vt:lpwstr>
      </vt:variant>
      <vt:variant>
        <vt:lpwstr/>
      </vt:variant>
      <vt:variant>
        <vt:i4>4784163</vt:i4>
      </vt:variant>
      <vt:variant>
        <vt:i4>6</vt:i4>
      </vt:variant>
      <vt:variant>
        <vt:i4>0</vt:i4>
      </vt:variant>
      <vt:variant>
        <vt:i4>5</vt:i4>
      </vt:variant>
      <vt:variant>
        <vt:lpwstr>http://gis.arso.gov.si/evode/profile.aspx?id=atlas_voda_Lidar@Arso%20</vt:lpwstr>
      </vt:variant>
      <vt:variant>
        <vt:lpwstr/>
      </vt:variant>
      <vt:variant>
        <vt:i4>2883708</vt:i4>
      </vt:variant>
      <vt:variant>
        <vt:i4>3</vt:i4>
      </vt:variant>
      <vt:variant>
        <vt:i4>0</vt:i4>
      </vt:variant>
      <vt:variant>
        <vt:i4>5</vt:i4>
      </vt:variant>
      <vt:variant>
        <vt:lpwstr>http://gis.arso.gov.si/evode/profile.aspx?id=atlas_voda@Arso</vt:lpwstr>
      </vt:variant>
      <vt:variant>
        <vt:lpwstr/>
      </vt:variant>
      <vt:variant>
        <vt:i4>5242954</vt:i4>
      </vt:variant>
      <vt:variant>
        <vt:i4>0</vt:i4>
      </vt:variant>
      <vt:variant>
        <vt:i4>0</vt:i4>
      </vt:variant>
      <vt:variant>
        <vt:i4>5</vt:i4>
      </vt:variant>
      <vt:variant>
        <vt:lpwstr>http://evode.arso.gov.si/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Barbara.Subic</cp:lastModifiedBy>
  <cp:revision>26</cp:revision>
  <cp:lastPrinted>2016-03-18T11:41:00Z</cp:lastPrinted>
  <dcterms:created xsi:type="dcterms:W3CDTF">2021-04-19T07:48:00Z</dcterms:created>
  <dcterms:modified xsi:type="dcterms:W3CDTF">2021-04-19T11:41:00Z</dcterms:modified>
</cp:coreProperties>
</file>